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highlight w:val="none"/>
        </w:rPr>
      </w:pPr>
      <w:r>
        <w:rPr>
          <w:rFonts w:hint="eastAsia" w:ascii="楷体" w:hAnsi="楷体" w:eastAsia="楷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淮安市政府采购</w:t>
      </w:r>
      <w:r>
        <w:rPr>
          <w:rFonts w:hint="eastAsia" w:ascii="黑体" w:hAnsi="黑体" w:eastAsia="黑体"/>
          <w:b/>
          <w:sz w:val="72"/>
          <w:szCs w:val="72"/>
          <w:highlight w:val="none"/>
          <w:lang w:eastAsia="zh-CN"/>
        </w:rPr>
        <w:t xml:space="preserve">开放式</w:t>
      </w:r>
      <w:r>
        <w:rPr>
          <w:rFonts w:hint="eastAsia" w:ascii="黑体" w:hAnsi="黑体" w:eastAsia="黑体"/>
          <w:b/>
          <w:sz w:val="72"/>
          <w:szCs w:val="72"/>
          <w:highlight w:val="none"/>
        </w:rPr>
        <w:t xml:space="preserve">框架协议采购征集文件</w:t>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left"/>
        <w:tabs>
          <w:tab w:val="center" w:pos="4621" w:leader="none"/>
        </w:tabs>
        <w:rPr>
          <w:rFonts w:hint="eastAsia" w:ascii="黑体" w:hAnsi="黑体" w:eastAsia="黑体"/>
          <w:b/>
          <w:sz w:val="72"/>
          <w:highlight w:val="none"/>
        </w:rPr>
      </w:pPr>
      <w:r>
        <w:rPr>
          <w:rFonts w:hint="eastAsia" w:ascii="黑体" w:hAnsi="黑体" w:eastAsia="黑体"/>
          <w:b/>
          <w:sz w:val="7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ind w:firstLine="354"/>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2026-2027年度盱眙县党政机关、事业单位和社会团体会议定点场所</w:t>
      </w:r>
      <w:r>
        <w:rPr>
          <w:rFonts w:hint="eastAsia" w:ascii="黑体" w:hAnsi="黑体" w:eastAsia="黑体"/>
          <w:b/>
          <w:sz w:val="36"/>
          <w:szCs w:val="36"/>
          <w:highlight w:val="none"/>
        </w:rPr>
        <w:t xml:space="preserve">框架协议项目</w:t>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ind w:firstLine="708"/>
        <w:spacing w:line="760" w:lineRule="exact"/>
        <w:rPr>
          <w:rFonts w:hint="eastAsia" w:ascii="黑体" w:hAnsi="黑体" w:eastAsia="黑体"/>
          <w:b/>
          <w:sz w:val="36"/>
          <w:highlight w:val="none"/>
          <w:lang w:eastAsia="zh-CN"/>
        </w:rPr>
      </w:pPr>
      <w:r>
        <w:rPr>
          <w:rFonts w:hint="eastAsia" w:ascii="黑体" w:hAnsi="黑体" w:eastAsia="黑体"/>
          <w:b/>
          <w:sz w:val="36"/>
          <w:highlight w:val="none"/>
        </w:rPr>
        <w:t xml:space="preserve">项目编号: </w:t>
      </w:r>
      <w:r>
        <w:rPr>
          <w:rFonts w:hint="eastAsia" w:ascii="黑体" w:hAnsi="黑体" w:eastAsia="黑体"/>
          <w:b/>
          <w:sz w:val="36"/>
          <w:highlight w:val="none"/>
          <w:lang w:val="en-US" w:eastAsia="zh-CN"/>
        </w:rPr>
        <w:t xml:space="preserve"> JSZC-320830-JZCG-K2025-0010</w:t>
      </w:r>
      <w:r/>
    </w:p>
    <w:p>
      <w:pPr>
        <w:ind w:left="-359" w:firstLine="360"/>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ind w:left="0" w:firstLine="0"/>
        <w:jc w:val="center"/>
        <w:spacing w:line="600" w:lineRule="exact"/>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淮安市公共资源交易中心盱眙分中心</w:t>
      </w:r>
      <w:r/>
    </w:p>
    <w:p>
      <w:pPr>
        <w:ind w:left="0" w:firstLine="0"/>
        <w:jc w:val="center"/>
        <w:spacing w:line="600" w:lineRule="exact"/>
        <w:tabs>
          <w:tab w:val="center" w:pos="5215" w:leader="none"/>
        </w:tabs>
        <w:rPr>
          <w:rFonts w:hint="eastAsia" w:ascii="仿宋" w:hAnsi="仿宋" w:eastAsia="仿宋"/>
          <w:b/>
          <w:sz w:val="36"/>
          <w:szCs w:val="36"/>
          <w:highlight w:val="none"/>
        </w:rPr>
      </w:pPr>
      <w:r>
        <w:rPr>
          <w:rFonts w:hint="eastAsia" w:ascii="黑体" w:hAnsi="黑体" w:eastAsia="黑体"/>
          <w:b/>
          <w:sz w:val="36"/>
          <w:szCs w:val="36"/>
          <w:highlight w:val="none"/>
          <w:lang w:eastAsia="zh-CN"/>
        </w:rPr>
        <w:t xml:space="preserve">二〇二五</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二十一</w:t>
      </w:r>
      <w:r>
        <w:rPr>
          <w:rFonts w:hint="eastAsia" w:ascii="黑体" w:hAnsi="黑体" w:eastAsia="黑体"/>
          <w:b/>
          <w:sz w:val="36"/>
          <w:szCs w:val="36"/>
          <w:highlight w:val="none"/>
        </w:rPr>
        <w:t xml:space="preserve">日</w:t>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第一章   参加征集活动的邀请</w:t>
      </w:r>
      <w:r/>
    </w:p>
    <w:p>
      <w:pPr>
        <w:ind w:left="1" w:firstLine="537"/>
        <w:spacing w:line="500" w:lineRule="exact"/>
        <w:rPr>
          <w:rFonts w:hint="eastAsia" w:ascii="仿宋" w:hAnsi="仿宋" w:eastAsia="仿宋" w:cs="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-84455</wp:posOffset>
                </wp:positionH>
                <wp:positionV relativeFrom="paragraph">
                  <wp:posOffset>1211580</wp:posOffset>
                </wp:positionV>
                <wp:extent cx="5767705" cy="148336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7705" cy="1483360"/>
                        </a:xfrm>
                        <a:prstGeom prst="rect">
                          <a:avLst/>
                        </a:prstGeom>
                        <a:solidFill>
                          <a:srgbClr val="FFFFFF"/>
                        </a:solidFill>
                        <a:ln>
                          <a:solidFill>
                            <a:srgbClr val="000000"/>
                          </a:solidFill>
                        </a:ln>
                      </wps:spPr>
                      <wps:txbx>
                        <w:txbxContent>
                          <w:p>
                            <w:pPr>
                              <w:rPr>
                                <w:rFonts w:hint="eastAsia"/>
                              </w:rPr>
                            </w:pPr>
                            <w:r>
                              <w:rPr>
                                <w:rFonts w:hint="eastAsia"/>
                              </w:rPr>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6.6pt;mso-position-horizontal:absolute;mso-position-vertical-relative:text;margin-top:95.4pt;mso-position-vertical:absolute;width:454.1pt;height:116.8pt;mso-wrap-distance-left:9.0pt;mso-wrap-distance-top:0.0pt;mso-wrap-distance-right:9.0pt;mso-wrap-distance-bottom:0.0pt;visibility:visible;" fillcolor="#FFFFFF" strokecolor="#000000">
                <v:textbox inset="0,0,0,0">
                  <w:txbxContent>
                    <w:p>
                      <w:pPr>
                        <w:rPr>
                          <w:rFonts w:hint="eastAsia"/>
                        </w:rPr>
                      </w:pPr>
                      <w:r>
                        <w:rPr>
                          <w:rFonts w:hint="eastAsia"/>
                        </w:rPr>
                      </w:r>
                      <w:r/>
                    </w:p>
                    <w:p>
                      <w:r/>
                      <w:r/>
                    </w:p>
                  </w:txbxContent>
                </v:textbox>
              </v:shape>
            </w:pict>
          </mc:Fallback>
        </mc:AlternateContent>
      </w:r>
      <w:r>
        <w:rPr>
          <w:rFonts w:hint="eastAsia" w:ascii="仿宋" w:hAnsi="仿宋" w:eastAsia="仿宋" w:cs="仿宋"/>
          <w:sz w:val="28"/>
          <w:szCs w:val="28"/>
          <w:highlight w:val="none"/>
          <w:lang w:eastAsia="zh-CN"/>
        </w:rPr>
        <w:t xml:space="preserve">淮安市公共资源交易中心盱眙分中心</w:t>
      </w:r>
      <w:r>
        <w:rPr>
          <w:rFonts w:hint="eastAsia" w:ascii="仿宋" w:hAnsi="仿宋" w:eastAsia="仿宋" w:cs="仿宋"/>
          <w:sz w:val="28"/>
          <w:szCs w:val="28"/>
          <w:highlight w:val="none"/>
        </w:rPr>
        <w:t xml:space="preserve">就</w:t>
      </w:r>
      <w:r>
        <w:rPr>
          <w:rFonts w:hint="eastAsia" w:ascii="仿宋" w:hAnsi="仿宋" w:eastAsia="仿宋" w:cs="仿宋"/>
          <w:sz w:val="28"/>
          <w:szCs w:val="28"/>
          <w:highlight w:val="none"/>
          <w:lang w:eastAsia="zh-CN"/>
        </w:rPr>
        <w:t xml:space="preserve">2026-2027年度盱眙县党政机关、事业单位和社会团体会议定点场所</w:t>
      </w:r>
      <w:r>
        <w:rPr>
          <w:rFonts w:hint="eastAsia" w:ascii="仿宋" w:hAnsi="仿宋" w:eastAsia="仿宋" w:cs="仿宋"/>
          <w:sz w:val="28"/>
          <w:szCs w:val="28"/>
          <w:highlight w:val="none"/>
        </w:rPr>
        <w:t xml:space="preserve">框架协议项目</w:t>
      </w:r>
      <w:r>
        <w:rPr>
          <w:rFonts w:hint="eastAsia" w:ascii="仿宋" w:hAnsi="仿宋" w:eastAsia="仿宋" w:cs="仿宋"/>
          <w:sz w:val="28"/>
          <w:szCs w:val="28"/>
          <w:highlight w:val="none"/>
          <w:lang w:eastAsia="zh-CN"/>
        </w:rPr>
        <w:t xml:space="preserve">开放式</w:t>
      </w:r>
      <w:r>
        <w:rPr>
          <w:rFonts w:hint="eastAsia" w:ascii="仿宋" w:hAnsi="仿宋" w:eastAsia="仿宋"/>
          <w:sz w:val="28"/>
          <w:szCs w:val="28"/>
          <w:highlight w:val="none"/>
        </w:rPr>
        <w:t xml:space="preserve">框架协议采购项目</w:t>
      </w:r>
      <w:r>
        <w:rPr>
          <w:rFonts w:hint="eastAsia" w:ascii="仿宋" w:hAnsi="仿宋" w:eastAsia="仿宋" w:cs="仿宋"/>
          <w:sz w:val="28"/>
          <w:szCs w:val="28"/>
          <w:highlight w:val="none"/>
        </w:rPr>
        <w:t xml:space="preserve">征集供应商，欢迎符合条件的供应商参加本次框架协议采购活</w:t>
      </w:r>
      <w:r/>
    </w:p>
    <w:p>
      <w:pPr>
        <w:spacing w:line="50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动。</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2026-2027年度盱眙县党政机关、事业单位和社会团体会议定点场所</w:t>
      </w:r>
      <w:r>
        <w:rPr>
          <w:rFonts w:hint="eastAsia" w:ascii="仿宋" w:hAnsi="仿宋" w:eastAsia="仿宋"/>
          <w:sz w:val="28"/>
          <w:szCs w:val="28"/>
          <w:highlight w:val="none"/>
        </w:rPr>
        <w:t xml:space="preserve">框架协议项目</w:t>
      </w:r>
      <w:r>
        <w:rPr>
          <w:rFonts w:hint="eastAsia" w:ascii="仿宋" w:hAnsi="仿宋" w:eastAsia="仿宋"/>
          <w:sz w:val="28"/>
          <w:szCs w:val="28"/>
          <w:highlight w:val="none"/>
          <w:lang w:eastAsia="zh-CN"/>
        </w:rPr>
        <w:t xml:space="preserve">开放式</w:t>
      </w:r>
      <w:r>
        <w:rPr>
          <w:rFonts w:hint="eastAsia" w:ascii="仿宋" w:hAnsi="仿宋" w:eastAsia="仿宋"/>
          <w:sz w:val="28"/>
          <w:szCs w:val="28"/>
          <w:highlight w:val="none"/>
        </w:rPr>
        <w:t xml:space="preserve">框架协议招标项目的潜在供应商应在</w:t>
      </w:r>
      <w:r>
        <w:rPr>
          <w:rFonts w:ascii="仿宋" w:hAnsi="仿宋" w:eastAsia="仿宋"/>
          <w:sz w:val="28"/>
          <w:szCs w:val="28"/>
          <w:highlight w:val="none"/>
        </w:rPr>
        <w:t xml:space="preserve">“江苏政府采购网”</w:t>
      </w:r>
      <w:r>
        <w:rPr>
          <w:rFonts w:hint="eastAsia" w:ascii="仿宋" w:hAnsi="仿宋" w:eastAsia="仿宋"/>
          <w:sz w:val="28"/>
          <w:szCs w:val="28"/>
          <w:highlight w:val="none"/>
        </w:rPr>
        <w:t xml:space="preserve">或者“淮安市政府采购网”自行免费下载征集文件，并于</w:t>
      </w:r>
      <w:r>
        <w:rPr>
          <w:rFonts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日上午0</w:t>
      </w:r>
      <w:r>
        <w:rPr>
          <w:rFonts w:ascii="仿宋" w:hAnsi="仿宋" w:eastAsia="仿宋"/>
          <w:sz w:val="28"/>
          <w:szCs w:val="28"/>
          <w:highlight w:val="none"/>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分（北京时间）前提交响应文件。</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val="en-US" w:eastAsia="zh-CN"/>
        </w:rPr>
        <w:t xml:space="preserve">JSZC-320830-JZCG-K2025-0010</w:t>
      </w:r>
      <w:r/>
    </w:p>
    <w:p>
      <w:pPr>
        <w:ind w:firstLine="565"/>
        <w:spacing w:line="520" w:lineRule="exact"/>
        <w:rPr>
          <w:rFonts w:hint="eastAsia" w:ascii="仿宋" w:hAnsi="仿宋" w:eastAsia="仿宋"/>
          <w:bCs/>
          <w:sz w:val="28"/>
          <w:highlight w:val="none"/>
          <w:lang w:eastAsia="zh-CN"/>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val="en-US" w:eastAsia="zh-CN"/>
        </w:rPr>
        <w:t xml:space="preserve"> 2026-2027年度盱眙县党政机关、事业单位和社会团体会议定点场所框架协议项目</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bCs/>
          <w:sz w:val="28"/>
          <w:highlight w:val="none"/>
        </w:rPr>
        <w:t xml:space="preserve">（三）征集人：</w:t>
      </w:r>
      <w:r>
        <w:rPr>
          <w:rFonts w:hint="eastAsia" w:ascii="仿宋" w:hAnsi="仿宋" w:eastAsia="仿宋"/>
          <w:bCs/>
          <w:sz w:val="28"/>
          <w:highlight w:val="none"/>
          <w:lang w:eastAsia="zh-CN"/>
        </w:rPr>
        <w:t xml:space="preserve">盱眙县财政局</w:t>
      </w:r>
      <w:r/>
    </w:p>
    <w:p>
      <w:pPr>
        <w:ind w:firstLine="565"/>
        <w:spacing w:line="52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（三）</w:t>
      </w:r>
      <w:r>
        <w:rPr>
          <w:rFonts w:hint="eastAsia" w:ascii="仿宋" w:hAnsi="仿宋" w:eastAsia="仿宋" w:cs="仿宋"/>
          <w:sz w:val="28"/>
          <w:szCs w:val="28"/>
          <w:highlight w:val="none"/>
        </w:rPr>
        <w:t xml:space="preserve">最高限制单价：</w:t>
      </w:r>
      <w:r>
        <w:rPr>
          <w:rFonts w:hint="eastAsia" w:eastAsia="仿宋" w:cs="Times New Roman"/>
          <w:bCs w:val="0"/>
          <w:color w:val="000000"/>
          <w:sz w:val="28"/>
          <w:szCs w:val="28"/>
          <w:highlight w:val="none"/>
          <w:lang w:val="en-US" w:eastAsia="zh-CN" w:bidi="ar-SA"/>
        </w:rPr>
        <w:t xml:space="preserve">不得高于盱财行</w:t>
      </w:r>
      <w:r>
        <w:rPr>
          <w:rFonts w:hint="eastAsia" w:ascii="Times New Roman" w:hAnsi="Times New Roman" w:eastAsia="仿宋" w:cs="Times New Roman"/>
          <w:bCs w:val="0"/>
          <w:color w:val="000000"/>
          <w:sz w:val="28"/>
          <w:szCs w:val="28"/>
          <w:highlight w:val="none"/>
          <w:lang w:val="en-US" w:eastAsia="zh-CN" w:bidi="ar-SA"/>
        </w:rPr>
        <w:t xml:space="preserve">〔20</w:t>
      </w:r>
      <w:r>
        <w:rPr>
          <w:rFonts w:hint="eastAsia" w:eastAsia="仿宋" w:cs="Times New Roman"/>
          <w:bCs w:val="0"/>
          <w:color w:val="000000"/>
          <w:sz w:val="28"/>
          <w:szCs w:val="28"/>
          <w:highlight w:val="none"/>
          <w:lang w:val="en-US" w:eastAsia="zh-CN" w:bidi="ar-SA"/>
        </w:rPr>
        <w:t xml:space="preserve">18</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1号盱眙县财政局关于印发《盱眙县县级机关国内差旅费住宿费标准明细表》的通知内的金额【报价必须在上述标段所要求的报价范围内，且报价不得超过现有单位与投标单位在签订的最低协议价的95%。</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（四）适用本次框架协议的采购人或服务对象范围：</w:t>
      </w:r>
      <w:r>
        <w:rPr>
          <w:rFonts w:hint="eastAsia" w:ascii="仿宋" w:hAnsi="仿宋" w:eastAsia="仿宋"/>
          <w:sz w:val="28"/>
          <w:szCs w:val="28"/>
          <w:highlight w:val="none"/>
          <w:lang w:eastAsia="zh-CN"/>
        </w:rPr>
        <w:t xml:space="preserve">盱眙县</w:t>
      </w:r>
      <w:r>
        <w:rPr>
          <w:rFonts w:hint="eastAsia" w:ascii="仿宋" w:hAnsi="仿宋" w:eastAsia="仿宋" w:cs="仿宋"/>
          <w:sz w:val="28"/>
          <w:szCs w:val="28"/>
          <w:highlight w:val="none"/>
        </w:rPr>
        <w:t xml:space="preserve">党政机关、事业单位及</w:t>
      </w:r>
      <w:r>
        <w:rPr>
          <w:rFonts w:hint="eastAsia" w:ascii="仿宋" w:hAnsi="仿宋" w:eastAsia="仿宋" w:cs="仿宋"/>
          <w:sz w:val="28"/>
          <w:szCs w:val="28"/>
          <w:highlight w:val="none"/>
          <w:lang w:val="en-US" w:eastAsia="zh-CN"/>
        </w:rPr>
        <w:t xml:space="preserve">社会</w:t>
      </w:r>
      <w:r>
        <w:rPr>
          <w:rFonts w:hint="eastAsia" w:ascii="仿宋" w:hAnsi="仿宋" w:eastAsia="仿宋" w:cs="仿宋"/>
          <w:sz w:val="28"/>
          <w:szCs w:val="28"/>
          <w:highlight w:val="none"/>
        </w:rPr>
        <w:t xml:space="preserve">团体组织。</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（五）采购需求:</w:t>
      </w:r>
      <w:r>
        <w:rPr>
          <w:rFonts w:hint="eastAsia" w:ascii="仿宋" w:hAnsi="仿宋" w:eastAsia="仿宋" w:cs="仿宋"/>
          <w:sz w:val="28"/>
          <w:szCs w:val="28"/>
          <w:highlight w:val="none"/>
        </w:rPr>
        <w:t xml:space="preserve">详见征集文件第四章。</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（六）合同履行期限: </w:t>
      </w:r>
      <w:r>
        <w:rPr>
          <w:rFonts w:hint="eastAsia" w:ascii="仿宋" w:hAnsi="仿宋" w:eastAsia="仿宋"/>
          <w:sz w:val="28"/>
          <w:szCs w:val="28"/>
          <w:highlight w:val="none"/>
          <w:lang w:val="en-US" w:eastAsia="zh-CN"/>
        </w:rPr>
        <w:t xml:space="preserve">二年</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否）接受联合体投标。</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租赁和商务服务业</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二、供应商的资格要求:</w:t>
      </w:r>
      <w:r/>
    </w:p>
    <w:p>
      <w:pPr>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lang w:val="zh-CN" w:eastAsia="zh-CN"/>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无</w:t>
      </w:r>
      <w:r/>
    </w:p>
    <w:p>
      <w:pPr>
        <w:numPr>
          <w:ilvl w:val="0"/>
          <w:numId w:val="4"/>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pStyle w:val="865"/>
        <w:ind w:firstLine="560"/>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（1）供应商必须</w:t>
      </w:r>
      <w:r>
        <w:rPr>
          <w:rFonts w:hint="eastAsia" w:ascii="仿宋" w:hAnsi="仿宋" w:eastAsia="仿宋" w:cs="仿宋"/>
          <w:sz w:val="28"/>
          <w:szCs w:val="28"/>
          <w:highlight w:val="none"/>
        </w:rPr>
        <w:t xml:space="preserve">具有有效期内的《特种行业许可证》</w:t>
      </w:r>
      <w:r>
        <w:rPr>
          <w:rFonts w:hint="eastAsia" w:ascii="仿宋" w:hAnsi="仿宋" w:eastAsia="仿宋" w:cs="仿宋"/>
          <w:sz w:val="28"/>
          <w:szCs w:val="28"/>
          <w:highlight w:val="none"/>
          <w:lang w:eastAsia="zh-CN"/>
        </w:rPr>
        <w:t xml:space="preserve">和</w:t>
      </w:r>
      <w:r>
        <w:rPr>
          <w:rFonts w:hint="eastAsia" w:ascii="仿宋" w:hAnsi="仿宋" w:eastAsia="仿宋" w:cs="仿宋"/>
          <w:color w:val="000000"/>
          <w:sz w:val="28"/>
          <w:szCs w:val="28"/>
          <w:highlight w:val="none"/>
        </w:rPr>
        <w:t xml:space="preserve">《食品经营许可证》</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或《餐饮服务许可证》</w:t>
      </w:r>
      <w:r>
        <w:rPr>
          <w:rFonts w:hint="eastAsia" w:ascii="仿宋" w:hAnsi="仿宋" w:eastAsia="仿宋" w:cs="仿宋"/>
          <w:color w:val="000000"/>
          <w:sz w:val="28"/>
          <w:szCs w:val="28"/>
          <w:highlight w:val="none"/>
          <w:lang w:eastAsia="zh-CN"/>
        </w:rPr>
        <w:t xml:space="preserve">和</w:t>
      </w:r>
      <w:r>
        <w:rPr>
          <w:rFonts w:hint="eastAsia" w:ascii="仿宋" w:hAnsi="仿宋" w:eastAsia="仿宋" w:cs="仿宋"/>
          <w:color w:val="000000"/>
          <w:sz w:val="28"/>
          <w:szCs w:val="28"/>
          <w:highlight w:val="none"/>
        </w:rPr>
        <w:t xml:space="preserve">《卫生许可证》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p>
    <w:p>
      <w:pPr>
        <w:pStyle w:val="86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必须具有有效期内相关的消防安全证明（消防安全证明是指：《公众聚集场所投入使用、营业前消防安全检查合格证》或特殊建设工程消防验收意见书（合格）或者建设工程消防验收备案抽查结果通知书（合格）或者建设工程消防验收备案凭证中任一项即可）；</w:t>
      </w:r>
      <w:r/>
    </w:p>
    <w:p>
      <w:pPr>
        <w:pStyle w:val="865"/>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（3）供应商必须是营业地点或其分支机构在淮安市</w:t>
      </w:r>
      <w:r>
        <w:rPr>
          <w:rFonts w:hint="eastAsia" w:ascii="仿宋" w:hAnsi="仿宋" w:eastAsia="仿宋" w:cs="仿宋"/>
          <w:sz w:val="28"/>
          <w:szCs w:val="28"/>
          <w:highlight w:val="none"/>
          <w:lang w:eastAsia="zh-CN"/>
        </w:rPr>
        <w:t xml:space="preserve">盱眙县</w:t>
      </w:r>
      <w:r>
        <w:rPr>
          <w:rFonts w:hint="eastAsia" w:ascii="仿宋" w:hAnsi="仿宋" w:eastAsia="仿宋" w:cs="仿宋"/>
          <w:sz w:val="28"/>
          <w:szCs w:val="28"/>
          <w:highlight w:val="none"/>
        </w:rPr>
        <w:t xml:space="preserve">行政区域内的符合条件的单体酒店、宾馆、饭店、会议中心、培训中心、招待所等（分支机构参与征集的，还须提供法人机构的授权文件）；</w:t>
      </w:r>
      <w:r/>
    </w:p>
    <w:p>
      <w:pPr>
        <w:ind w:firstLine="560"/>
        <w:spacing w:line="520" w:lineRule="exact"/>
        <w:rPr>
          <w:rFonts w:hint="eastAsia"/>
          <w:highlight w:val="none"/>
          <w:lang w:val="zh-CN"/>
        </w:rPr>
      </w:pPr>
      <w:r>
        <w:rPr>
          <w:rFonts w:hint="eastAsia" w:ascii="仿宋" w:hAnsi="仿宋" w:eastAsia="仿宋" w:cs="仿宋"/>
          <w:sz w:val="28"/>
          <w:szCs w:val="28"/>
          <w:highlight w:val="none"/>
        </w:rPr>
        <w:t xml:space="preserve">（4）供应商必须具有大型会议厅（至少能容纳课桌型</w:t>
      </w:r>
      <w:r>
        <w:rPr>
          <w:rFonts w:hint="eastAsia" w:ascii="仿宋" w:hAnsi="仿宋" w:eastAsia="仿宋" w:cs="仿宋"/>
          <w:color w:val="auto"/>
          <w:sz w:val="28"/>
          <w:szCs w:val="28"/>
          <w:highlight w:val="none"/>
          <w:lang w:val="en-US" w:eastAsia="zh-CN"/>
        </w:rPr>
        <w:t xml:space="preserve">200</w:t>
      </w:r>
      <w:r>
        <w:rPr>
          <w:rFonts w:hint="eastAsia" w:ascii="仿宋" w:hAnsi="仿宋" w:eastAsia="仿宋" w:cs="仿宋"/>
          <w:color w:val="auto"/>
          <w:sz w:val="28"/>
          <w:szCs w:val="28"/>
          <w:highlight w:val="none"/>
        </w:rPr>
        <w:t xml:space="preserve">人及</w:t>
      </w:r>
      <w:r>
        <w:rPr>
          <w:rFonts w:hint="eastAsia" w:ascii="仿宋" w:hAnsi="仿宋" w:eastAsia="仿宋" w:cs="仿宋"/>
          <w:sz w:val="28"/>
          <w:szCs w:val="28"/>
          <w:highlight w:val="none"/>
        </w:rPr>
        <w:t xml:space="preserve">以上专用或多功能会议厅）及固定中型（或小型）会议室。</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三、获取征集文件</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1、时间:自征集公告发布之日起五个工作日。</w:t>
      </w:r>
      <w:r/>
    </w:p>
    <w:p>
      <w:pPr>
        <w:ind w:firstLine="565"/>
        <w:spacing w:line="520" w:lineRule="exact"/>
        <w:rPr>
          <w:rFonts w:hint="eastAsia" w:ascii="仿宋" w:hAnsi="仿宋" w:eastAsia="仿宋"/>
          <w:sz w:val="28"/>
          <w:highlight w:val="none"/>
        </w:rPr>
      </w:pPr>
      <w:r>
        <w:rPr>
          <w:rFonts w:hint="eastAsia" w:ascii="仿宋" w:hAnsi="仿宋" w:eastAsia="仿宋"/>
          <w:sz w:val="28"/>
          <w:highlight w:val="none"/>
        </w:rPr>
        <w:t xml:space="preserve">2、获取方式: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lang w:val="en-US" w:eastAsia="zh-CN"/>
        </w:rPr>
        <w:t xml:space="preserve">登录</w:t>
      </w:r>
      <w:bookmarkStart w:id="7" w:name="_GoBack"/>
      <w:r/>
      <w:bookmarkEnd w:id="7"/>
      <w:r>
        <w:rPr>
          <w:rFonts w:hint="eastAsia" w:ascii="仿宋" w:hAnsi="仿宋" w:eastAsia="仿宋" w:cs="仿宋"/>
          <w:sz w:val="28"/>
          <w:szCs w:val="28"/>
          <w:highlight w:val="none"/>
        </w:rPr>
        <w:t xml:space="preserve">江苏省政府采购网或者淮安市</w:t>
      </w:r>
      <w:r>
        <w:rPr>
          <w:rFonts w:ascii="仿宋" w:hAnsi="仿宋" w:eastAsia="仿宋" w:cs="仿宋"/>
          <w:sz w:val="28"/>
          <w:szCs w:val="28"/>
          <w:highlight w:val="none"/>
        </w:rPr>
        <w:t xml:space="preserve">政府采购网</w:t>
      </w:r>
      <w:r>
        <w:rPr>
          <w:rFonts w:hint="eastAsia" w:ascii="仿宋" w:hAnsi="仿宋" w:eastAsia="仿宋" w:cs="仿宋"/>
          <w:sz w:val="28"/>
          <w:szCs w:val="28"/>
          <w:highlight w:val="none"/>
          <w:lang w:val="en-US" w:eastAsia="zh-CN"/>
        </w:rPr>
        <w:t xml:space="preserve">免费获取征集文件。供应商</w:t>
      </w:r>
      <w:r>
        <w:rPr>
          <w:rFonts w:hint="eastAsia" w:ascii="仿宋" w:hAnsi="仿宋" w:eastAsia="仿宋" w:cs="仿宋"/>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操作。</w:t>
      </w:r>
      <w:r/>
    </w:p>
    <w:p>
      <w:pPr>
        <w:ind w:firstLine="480"/>
        <w:spacing w:line="559" w:lineRule="atLeast"/>
        <w:rPr>
          <w:highlight w:val="none"/>
        </w:rPr>
      </w:pPr>
      <w:r>
        <w:rPr>
          <w:rFonts w:hint="eastAsia" w:ascii="仿宋" w:hAnsi="仿宋" w:eastAsia="仿宋" w:cs="仿宋"/>
          <w:sz w:val="28"/>
          <w:szCs w:val="28"/>
          <w:highlight w:val="none"/>
        </w:rPr>
        <w:t xml:space="preserve">供应商如确定参加本次框架协议采购活动，可在苏采云智能客服平台在线查看《“苏采云”框架协操作手册》（以下简称《操作手册》）。《“苏采云”供应商</w:t>
      </w:r>
      <w:r>
        <w:rPr>
          <w:rFonts w:hint="eastAsia" w:ascii="仿宋" w:hAnsi="仿宋" w:eastAsia="仿宋" w:cs="仿宋"/>
          <w:sz w:val="28"/>
          <w:szCs w:val="28"/>
          <w:highlight w:val="none"/>
          <w:lang w:val="en-US" w:eastAsia="zh-CN"/>
        </w:rPr>
        <w:t xml:space="preserve">政务</w:t>
      </w:r>
      <w:r>
        <w:rPr>
          <w:rFonts w:hint="eastAsia" w:ascii="仿宋" w:hAnsi="仿宋" w:eastAsia="仿宋" w:cs="仿宋"/>
          <w:sz w:val="28"/>
          <w:szCs w:val="28"/>
          <w:highlight w:val="none"/>
        </w:rPr>
        <w:t xml:space="preserve">C</w:t>
      </w:r>
      <w:r>
        <w:rPr>
          <w:rFonts w:ascii="仿宋" w:hAnsi="仿宋" w:eastAsia="仿宋" w:cs="仿宋"/>
          <w:sz w:val="28"/>
          <w:szCs w:val="28"/>
          <w:highlight w:val="none"/>
        </w:rPr>
        <w:t xml:space="preserve">A</w:t>
      </w:r>
      <w:r>
        <w:rPr>
          <w:rFonts w:hint="eastAsia" w:ascii="仿宋" w:hAnsi="仿宋" w:eastAsia="仿宋" w:cs="仿宋"/>
          <w:sz w:val="28"/>
          <w:szCs w:val="28"/>
          <w:highlight w:val="none"/>
        </w:rPr>
        <w:t xml:space="preserve">办理指南》（</w:t>
      </w:r>
      <w:r>
        <w:rPr>
          <w:rFonts w:hint="eastAsia" w:ascii="仿宋" w:hAnsi="仿宋" w:eastAsia="仿宋" w:cs="仿宋"/>
          <w:sz w:val="28"/>
          <w:szCs w:val="28"/>
          <w:highlight w:val="none"/>
          <w:lang w:val="en-US" w:eastAsia="zh-CN"/>
        </w:rPr>
        <w:t xml:space="preserve">http://jsxcmm.com/help/gys.html</w:t>
      </w:r>
      <w:r>
        <w:rPr>
          <w:rFonts w:hint="eastAsia" w:ascii="仿宋" w:hAnsi="仿宋" w:eastAsia="仿宋" w:cs="仿宋"/>
          <w:sz w:val="28"/>
          <w:szCs w:val="28"/>
          <w:highlight w:val="none"/>
        </w:rPr>
        <w:t xml:space="preserve">，以下简称《办理指南》），按照《办理指南》规定领取CA和办理电子签章（办理地址</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具体联系方式见《办理指南》），</w:t>
      </w:r>
      <w:r>
        <w:rPr>
          <w:rFonts w:ascii="仿宋" w:hAnsi="仿宋" w:eastAsia="仿宋" w:cs="仿宋"/>
          <w:sz w:val="28"/>
          <w:szCs w:val="28"/>
          <w:highlight w:val="none"/>
        </w:rPr>
        <w:t xml:space="preserve">已办理过江苏</w:t>
      </w:r>
      <w:r>
        <w:rPr>
          <w:rFonts w:hint="eastAsia" w:ascii="仿宋" w:hAnsi="仿宋" w:eastAsia="仿宋" w:cs="仿宋"/>
          <w:sz w:val="28"/>
          <w:szCs w:val="28"/>
          <w:highlight w:val="none"/>
          <w:lang w:val="en-US" w:eastAsia="zh-CN"/>
        </w:rPr>
        <w:t xml:space="preserve">政务</w:t>
      </w:r>
      <w:r>
        <w:rPr>
          <w:rFonts w:ascii="仿宋" w:hAnsi="仿宋" w:eastAsia="仿宋" w:cs="仿宋"/>
          <w:sz w:val="28"/>
          <w:szCs w:val="28"/>
          <w:highlight w:val="none"/>
        </w:rPr>
        <w:t xml:space="preserve">CA</w:t>
      </w:r>
      <w:r>
        <w:rPr>
          <w:rFonts w:hint="eastAsia" w:ascii="仿宋" w:hAnsi="仿宋" w:eastAsia="仿宋" w:cs="仿宋"/>
          <w:sz w:val="28"/>
          <w:szCs w:val="28"/>
          <w:highlight w:val="none"/>
        </w:rPr>
        <w:t xml:space="preserve">并在江苏省内</w:t>
      </w:r>
      <w:r>
        <w:rPr>
          <w:rFonts w:ascii="仿宋" w:hAnsi="仿宋" w:eastAsia="仿宋" w:cs="仿宋"/>
          <w:sz w:val="28"/>
          <w:szCs w:val="28"/>
          <w:highlight w:val="none"/>
        </w:rPr>
        <w:t xml:space="preserve">参加过</w:t>
      </w:r>
      <w:r>
        <w:rPr>
          <w:rFonts w:hint="eastAsia" w:ascii="仿宋" w:hAnsi="仿宋" w:eastAsia="仿宋" w:cs="仿宋"/>
          <w:sz w:val="28"/>
          <w:szCs w:val="28"/>
          <w:highlight w:val="none"/>
        </w:rPr>
        <w:t xml:space="preserve">“苏采云”政府采购</w:t>
      </w:r>
      <w:r>
        <w:rPr>
          <w:rFonts w:ascii="仿宋" w:hAnsi="仿宋" w:eastAsia="仿宋" w:cs="仿宋"/>
          <w:sz w:val="28"/>
          <w:szCs w:val="28"/>
          <w:highlight w:val="none"/>
        </w:rPr>
        <w:t xml:space="preserve">电子化项目的可直接使用，不需要再重复办理）</w:t>
      </w:r>
      <w:r>
        <w:rPr>
          <w:rFonts w:hint="eastAsia" w:ascii="仿宋" w:hAnsi="仿宋" w:eastAsia="仿宋" w:cs="仿宋"/>
          <w:sz w:val="28"/>
          <w:szCs w:val="28"/>
          <w:highlight w:val="none"/>
        </w:rPr>
        <w:t xml:space="preserve">。</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四、响应文件的提交方式、提交截止时间和地点，开启方式、时间和地点：</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（一）响应文件提交截止时间和开启时间:</w:t>
      </w:r>
      <w:r>
        <w:rPr>
          <w:rFonts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日上午0</w:t>
      </w:r>
      <w:r>
        <w:rPr>
          <w:rFonts w:ascii="仿宋" w:hAnsi="仿宋" w:eastAsia="仿宋"/>
          <w:sz w:val="28"/>
          <w:szCs w:val="28"/>
          <w:highlight w:val="none"/>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w:t>
      </w:r>
      <w:r>
        <w:rPr>
          <w:rFonts w:ascii="仿宋" w:hAnsi="仿宋" w:eastAsia="仿宋"/>
          <w:sz w:val="28"/>
          <w:szCs w:val="28"/>
          <w:highlight w:val="none"/>
        </w:rPr>
        <w:t xml:space="preserve">。</w:t>
      </w:r>
      <w:r/>
    </w:p>
    <w:p>
      <w:pPr>
        <w:ind w:firstLine="560"/>
        <w:jc w:val="left"/>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（二）响应文件提交地址: http://jszfcg.jscz.gov.cn/jszc/login</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（三）开启地点:江苏省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政府采购一体化</w:t>
      </w:r>
      <w:r>
        <w:rPr>
          <w:rFonts w:hint="eastAsia" w:ascii="仿宋" w:hAnsi="仿宋" w:eastAsia="仿宋"/>
          <w:sz w:val="28"/>
          <w:szCs w:val="28"/>
          <w:highlight w:val="none"/>
          <w:lang w:val="en-US" w:eastAsia="zh-CN"/>
        </w:rPr>
        <w:t xml:space="preserve">平台</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sz w:val="28"/>
          <w:szCs w:val="28"/>
          <w:highlight w:val="none"/>
        </w:rPr>
        <w:t xml:space="preserve">征集人联系方式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盱眙县</w:t>
      </w:r>
      <w:r>
        <w:rPr>
          <w:rFonts w:hint="eastAsia" w:ascii="仿宋" w:hAnsi="仿宋" w:eastAsia="仿宋"/>
          <w:sz w:val="28"/>
          <w:szCs w:val="28"/>
          <w:highlight w:val="none"/>
        </w:rPr>
        <w:t xml:space="preserve">财政局</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val="en-US"/>
        </w:rPr>
        <w:t xml:space="preserve">盱眙县洪武大道</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联系方式:石磊 </w:t>
      </w:r>
      <w:r>
        <w:rPr>
          <w:rFonts w:ascii="仿宋" w:hAnsi="仿宋" w:eastAsia="仿宋"/>
          <w:sz w:val="28"/>
          <w:szCs w:val="28"/>
          <w:highlight w:val="none"/>
        </w:rPr>
        <w:t xml:space="preserve">    </w:t>
      </w:r>
      <w:r>
        <w:rPr>
          <w:rFonts w:hint="eastAsia" w:ascii="仿宋" w:hAnsi="仿宋" w:eastAsia="仿宋"/>
          <w:sz w:val="28"/>
          <w:szCs w:val="28"/>
          <w:highlight w:val="none"/>
        </w:rPr>
        <w:t xml:space="preserve"> 电话：13813303611 </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2、采购代理机构信息</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名    称：淮安市公共资源交易中心盱眙分中心</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地    址：盱眙县金鹏大道2号（五墩农商行院内）</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联系方式：段海曦   电话：15261779247</w:t>
      </w:r>
      <w:r/>
    </w:p>
    <w:p>
      <w:pPr>
        <w:ind w:firstLine="560"/>
        <w:spacing w:line="520" w:lineRule="exact"/>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3、项目联系方式</w:t>
      </w:r>
      <w:r/>
    </w:p>
    <w:p>
      <w:pPr>
        <w:ind w:firstLine="560"/>
        <w:jc w:val="left"/>
        <w:spacing w:line="520" w:lineRule="exact"/>
        <w:rPr>
          <w:rFonts w:hint="eastAsia" w:ascii="仿宋" w:hAnsi="仿宋" w:eastAsia="仿宋"/>
          <w:b/>
          <w:sz w:val="36"/>
          <w:szCs w:val="36"/>
          <w:highlight w:val="none"/>
        </w:rPr>
      </w:pPr>
      <w:r>
        <w:rPr>
          <w:rFonts w:hint="eastAsia" w:ascii="仿宋" w:hAnsi="仿宋" w:eastAsia="仿宋"/>
          <w:sz w:val="28"/>
          <w:szCs w:val="28"/>
          <w:highlight w:val="none"/>
          <w:lang w:val="en-US"/>
        </w:rPr>
        <w:t xml:space="preserve">项目联系人： </w:t>
      </w:r>
      <w:r>
        <w:rPr>
          <w:rFonts w:hint="eastAsia" w:ascii="仿宋" w:hAnsi="仿宋" w:eastAsia="仿宋"/>
          <w:sz w:val="28"/>
          <w:szCs w:val="28"/>
          <w:highlight w:val="none"/>
          <w:lang w:val="en-US" w:eastAsia="zh-CN"/>
        </w:rPr>
        <w:t xml:space="preserve">石磊</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rPr>
        <w:t xml:space="preserve"> 电话：</w:t>
      </w:r>
      <w:r>
        <w:rPr>
          <w:rFonts w:hint="eastAsia" w:ascii="仿宋" w:hAnsi="仿宋" w:eastAsia="仿宋"/>
          <w:sz w:val="28"/>
          <w:szCs w:val="28"/>
          <w:highlight w:val="none"/>
        </w:rPr>
        <w:t xml:space="preserve">13813303611 </w:t>
      </w: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第二章  供应商须知</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本征集文件仅适用于征集公告中所述项目的采购。</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2.合格的供应商</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满足第一章参加征集活动的邀请中供应商资格要求的规定。 </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满足征集文件中实质性条款的规定。</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.参加征集活动的费用</w:t>
      </w:r>
      <w:r/>
    </w:p>
    <w:p>
      <w:pPr>
        <w:ind w:firstLine="55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.1供应商应自行承担所有与参加本次征集活动有关的费用。不论征集活动的结果如何，</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val="en-US" w:eastAsia="zh-CN"/>
        </w:rPr>
        <w:t xml:space="preserve">盱眙分中心</w:t>
      </w:r>
      <w:r>
        <w:rPr>
          <w:rFonts w:hint="eastAsia" w:ascii="仿宋" w:hAnsi="仿宋" w:eastAsia="仿宋"/>
          <w:sz w:val="28"/>
          <w:szCs w:val="28"/>
          <w:highlight w:val="none"/>
        </w:rPr>
        <w:t xml:space="preserve">）在任何情况下均无义务和责任承担这些费用。</w:t>
      </w:r>
      <w:r/>
    </w:p>
    <w:p>
      <w:pPr>
        <w:ind w:firstLine="55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.2本次采购项目不收取标书工本费和中标管理费。</w:t>
      </w:r>
      <w:r/>
    </w:p>
    <w:p>
      <w:pPr>
        <w:ind w:firstLine="555"/>
        <w:spacing w:line="520" w:lineRule="exact"/>
        <w:rPr>
          <w:rFonts w:hint="eastAsia"/>
        </w:rPr>
      </w:pPr>
      <w:r>
        <w:rPr>
          <w:rFonts w:hint="eastAsia" w:ascii="仿宋" w:hAnsi="仿宋" w:eastAsia="仿宋"/>
          <w:sz w:val="28"/>
          <w:szCs w:val="28"/>
          <w:highlight w:val="none"/>
          <w:lang w:val="en-US" w:eastAsia="zh-CN"/>
        </w:rPr>
        <w:t xml:space="preserve">3.3本项目由江苏泽豪工程咨询管理有限公司协助采购人作了前期咨询工作。因此各投标人在报价时必须将咨询费用包含在投标报价中，不需单独列项计取。本次项目咨询费8000元。成交人在领取成交通知书之日向江苏泽豪工程咨询管理有限公司平摊支付。</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二、征集文件</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.征集文件由以下部分组成: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.1参加征集活动的邀请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.6响应文件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.征集文件的澄清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.1任何要求对征集文件进行澄清的供应商，均应在响应文件提交截止时间十日前按征集公告中的通讯地址，以书面形式通知</w:t>
      </w:r>
      <w:r>
        <w:rPr>
          <w:rFonts w:hint="eastAsia" w:ascii="仿宋" w:hAnsi="仿宋" w:eastAsia="仿宋"/>
          <w:sz w:val="28"/>
          <w:szCs w:val="28"/>
          <w:highlight w:val="none"/>
          <w:lang w:eastAsia="zh-CN"/>
        </w:rPr>
        <w:t xml:space="preserve">采购人或盱眙分中心</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采购人或盱眙分中心</w:t>
      </w:r>
      <w:r>
        <w:rPr>
          <w:rFonts w:hint="eastAsia" w:ascii="仿宋" w:hAnsi="仿宋" w:eastAsia="仿宋"/>
          <w:sz w:val="28"/>
          <w:szCs w:val="28"/>
          <w:highlight w:val="none"/>
        </w:rPr>
        <w:t xml:space="preserve">对响应文件提交截止时间前十日收到的任何澄清要求予以答复。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征集文件的更正或补充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.1在响应文件提交截止时间十五日前，</w:t>
      </w:r>
      <w:r>
        <w:rPr>
          <w:rFonts w:hint="eastAsia" w:ascii="仿宋" w:hAnsi="仿宋" w:eastAsia="仿宋"/>
          <w:sz w:val="28"/>
          <w:szCs w:val="28"/>
          <w:highlight w:val="none"/>
          <w:lang w:eastAsia="zh-CN"/>
        </w:rPr>
        <w:t xml:space="preserve">采购人或盱眙分中心</w:t>
      </w:r>
      <w:r>
        <w:rPr>
          <w:rFonts w:hint="eastAsia" w:ascii="仿宋" w:hAnsi="仿宋" w:eastAsia="仿宋"/>
          <w:sz w:val="28"/>
          <w:szCs w:val="28"/>
          <w:highlight w:val="none"/>
        </w:rPr>
        <w:t xml:space="preserve">可主动或在解答供应商提出的澄清问题时对征集文件用更正公告的方式进行修正。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2对征集文件的更正将在江苏省政府采购网、淮安市政府采购网、淮安市公共资源交易网进行公告。更正公告将作为征集文件的组成部分，对所有参加本次征集活动的供应商都具有约束力。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.3为使供应商有足够的时间按征集文件的更正要求修正响应文件，</w:t>
      </w:r>
      <w:r>
        <w:rPr>
          <w:rFonts w:hint="eastAsia" w:ascii="仿宋" w:hAnsi="仿宋" w:eastAsia="仿宋"/>
          <w:sz w:val="28"/>
          <w:szCs w:val="28"/>
          <w:highlight w:val="none"/>
          <w:lang w:eastAsia="zh-CN"/>
        </w:rPr>
        <w:t xml:space="preserve">采购人或盱眙分中心</w:t>
      </w:r>
      <w:r>
        <w:rPr>
          <w:rFonts w:hint="eastAsia" w:ascii="仿宋" w:hAnsi="仿宋" w:eastAsia="仿宋"/>
          <w:sz w:val="28"/>
          <w:szCs w:val="28"/>
          <w:highlight w:val="none"/>
        </w:rPr>
        <w:t xml:space="preserve">有权按照相关法定的要求推迟响应文件的提交截止时间和开启日期。 </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三、响应文件的编制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.1供应商编制的响应文件应按征集文件第六章“响应文件”中的要求编制。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.开标一览表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.1供应商必须按照征集文件中提供的报价一览表的规定格式完整、清晰、正确填写,不得自行增减内容。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.2报价一览表中不得填报有选择性报价方案，表中内容应与响应文件中的内容完全一致，如不一致的，以报价一览表内容为准。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不接受备选的方案或有选择的报价。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.技术要求响应偏离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.1供应商应对征集文件中的技术要求逐项作出响应或偏离，否则该响应文件将被拒绝。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.1供应商的服务承诺不能低于征集文件中对于服务的要求。</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.投标保证金</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本项目不收取投标保证金。</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.响应文件有效期</w:t>
      </w:r>
      <w:r>
        <w:rPr>
          <w:rFonts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.2在特殊情况下，</w:t>
      </w:r>
      <w:r>
        <w:rPr>
          <w:rFonts w:hint="eastAsia" w:ascii="仿宋" w:hAnsi="仿宋" w:eastAsia="仿宋"/>
          <w:sz w:val="28"/>
          <w:szCs w:val="28"/>
          <w:highlight w:val="none"/>
          <w:lang w:eastAsia="zh-CN"/>
        </w:rPr>
        <w:t xml:space="preserve">采购人或盱眙分中心</w:t>
      </w:r>
      <w:r>
        <w:rPr>
          <w:rFonts w:hint="eastAsia" w:ascii="仿宋" w:hAnsi="仿宋" w:eastAsia="仿宋"/>
          <w:sz w:val="28"/>
          <w:szCs w:val="28"/>
          <w:highlight w:val="none"/>
        </w:rPr>
        <w:t xml:space="preserve">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.1</w:t>
      </w:r>
      <w:r>
        <w:rPr>
          <w:rFonts w:hint="eastAsia" w:ascii="仿宋" w:hAnsi="仿宋" w:eastAsia="仿宋"/>
          <w:sz w:val="28"/>
          <w:szCs w:val="28"/>
          <w:highlight w:val="none"/>
        </w:rPr>
        <w:t xml:space="preserve">响应文件仅需要在供应商进行签章的位置应进行电子签章。响应文件不得涂改、行间插字或删除，如果出现上述情况应重新编制。</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四、电子响应文件上传</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.响应文件的上传</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.1供应商在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系统在线编制</w:t>
      </w:r>
      <w:r>
        <w:rPr>
          <w:rFonts w:hint="eastAsia" w:ascii="仿宋" w:hAnsi="仿宋" w:eastAsia="仿宋"/>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w:t>
      </w:r>
      <w:r>
        <w:rPr>
          <w:rFonts w:hint="eastAsia" w:ascii="仿宋" w:hAnsi="仿宋" w:eastAsia="仿宋" w:cs="宋体"/>
          <w:bCs/>
          <w:sz w:val="28"/>
          <w:szCs w:val="28"/>
          <w:highlight w:val="none"/>
          <w:lang w:val="en-US" w:eastAsia="zh-CN"/>
        </w:rPr>
        <w:t xml:space="preserve">5</w:t>
      </w:r>
      <w:r>
        <w:rPr>
          <w:rFonts w:hint="eastAsia" w:ascii="仿宋" w:hAnsi="仿宋" w:eastAsia="仿宋" w:cs="宋体"/>
          <w:bCs/>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供应商</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采购人或盱眙分中心</w:t>
      </w:r>
      <w:r>
        <w:rPr>
          <w:rFonts w:hint="eastAsia" w:ascii="仿宋" w:hAnsi="仿宋" w:eastAsia="仿宋"/>
          <w:sz w:val="28"/>
          <w:szCs w:val="28"/>
          <w:highlight w:val="none"/>
        </w:rPr>
        <w:t xml:space="preserve">可以按第</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.1在征集文件规定的提交响应文件截止时间后上传的电子响应文件。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.响应文件的修改和撤回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.1供应商在上传电子响应文件后可以对其修改或撤回，但这种修改和撤回，必须在规定的响应文件提交截止时间之前，</w:t>
      </w:r>
      <w:r>
        <w:rPr>
          <w:rFonts w:ascii="仿宋" w:hAnsi="仿宋" w:eastAsia="仿宋"/>
          <w:sz w:val="28"/>
          <w:szCs w:val="28"/>
          <w:highlight w:val="none"/>
        </w:rPr>
        <w:t xml:space="preserve">具体操作方法见《操作手册》</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.4供应商不得在提交电子响应文件截止时间起至响应文件有效期满前撤回电子响应文件。</w:t>
      </w:r>
      <w:r/>
    </w:p>
    <w:p>
      <w:pPr>
        <w:numPr>
          <w:ilvl w:val="0"/>
          <w:numId w:val="5"/>
        </w:numPr>
        <w:spacing w:line="520" w:lineRule="exact"/>
        <w:rPr>
          <w:rFonts w:hint="eastAsia" w:ascii="仿宋" w:hAnsi="仿宋" w:eastAsia="仿宋"/>
          <w:b/>
          <w:sz w:val="32"/>
          <w:szCs w:val="32"/>
          <w:highlight w:val="none"/>
        </w:rPr>
      </w:pPr>
      <w:r/>
      <w:bookmarkStart w:id="0" w:name="_Toc162083530"/>
      <w:r>
        <w:rPr>
          <w:rFonts w:hint="eastAsia" w:ascii="仿宋" w:hAnsi="仿宋" w:eastAsia="仿宋" w:cs="Times New Roman"/>
          <w:b/>
          <w:sz w:val="32"/>
          <w:szCs w:val="32"/>
          <w:highlight w:val="none"/>
        </w:rPr>
        <w:t xml:space="preserve">全流程电子化交易采购说明</w:t>
      </w:r>
      <w:bookmarkEnd w:id="0"/>
      <w:r/>
    </w:p>
    <w:p>
      <w:pPr>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18.“苏采云”系统相关说明</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中</w:t>
      </w:r>
      <w:r>
        <w:rPr>
          <w:rFonts w:ascii="仿宋" w:hAnsi="仿宋" w:eastAsia="仿宋"/>
          <w:sz w:val="28"/>
          <w:szCs w:val="28"/>
          <w:highlight w:val="none"/>
        </w:rPr>
        <w:t xml:space="preserve">的时间均以国家授时中心发布的时间为准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.4本项目响应文件的编制使用“苏采云”政府采购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有疑问的，请与软件公司技术人员联系。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.5供应商在制作上传电子响应文件、观看活动组织、响应文件解密等技术方面遇到问题时，请与软件公司技术人员咨询，联系电话:</w:t>
      </w:r>
      <w:r>
        <w:rPr>
          <w:rFonts w:hint="eastAsia" w:ascii="仿宋" w:hAnsi="仿宋" w:eastAsia="仿宋"/>
          <w:sz w:val="28"/>
          <w:szCs w:val="28"/>
          <w:highlight w:val="none"/>
          <w:lang w:val="en-US" w:eastAsia="zh-CN"/>
        </w:rPr>
        <w:t xml:space="preserve">0517-83638013、0517-80996047</w:t>
      </w:r>
      <w:r>
        <w:rPr>
          <w:rFonts w:hint="eastAsia" w:ascii="仿宋" w:hAnsi="仿宋" w:eastAsia="仿宋"/>
          <w:sz w:val="28"/>
          <w:szCs w:val="28"/>
          <w:highlight w:val="none"/>
        </w:rPr>
        <w:t xml:space="preserve">。</w:t>
      </w:r>
      <w:r/>
    </w:p>
    <w:p>
      <w:pPr>
        <w:numPr>
          <w:ilvl w:val="0"/>
          <w:numId w:val="5"/>
        </w:numPr>
        <w:spacing w:line="520" w:lineRule="exact"/>
        <w:rPr>
          <w:rFonts w:hint="eastAsia" w:ascii="仿宋" w:hAnsi="仿宋" w:eastAsia="仿宋" w:cs="Times New Roman"/>
          <w:b/>
          <w:sz w:val="32"/>
          <w:szCs w:val="32"/>
          <w:highlight w:val="none"/>
          <w:lang w:eastAsia="zh-CN"/>
        </w:rPr>
      </w:pPr>
      <w:r>
        <w:rPr>
          <w:rFonts w:hint="eastAsia" w:ascii="仿宋" w:hAnsi="仿宋" w:eastAsia="仿宋" w:cs="Times New Roman"/>
          <w:b/>
          <w:sz w:val="32"/>
          <w:szCs w:val="32"/>
          <w:highlight w:val="none"/>
        </w:rPr>
        <w:t xml:space="preserve">评审</w:t>
      </w:r>
      <w:r>
        <w:rPr>
          <w:rFonts w:hint="eastAsia" w:ascii="仿宋" w:hAnsi="仿宋" w:eastAsia="仿宋" w:cs="Times New Roman"/>
          <w:b/>
          <w:sz w:val="32"/>
          <w:szCs w:val="32"/>
          <w:highlight w:val="none"/>
          <w:lang w:eastAsia="zh-CN"/>
        </w:rPr>
        <w:t xml:space="preserve">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19</w:t>
      </w:r>
      <w:r>
        <w:rPr>
          <w:rFonts w:hint="eastAsia" w:ascii="仿宋" w:hAnsi="仿宋" w:eastAsia="仿宋"/>
          <w:sz w:val="28"/>
          <w:szCs w:val="28"/>
          <w:highlight w:val="none"/>
        </w:rPr>
        <w:t xml:space="preserve">.1供应商资格审查</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en-US" w:eastAsia="zh-CN"/>
        </w:rPr>
        <w:t xml:space="preserve">19</w:t>
      </w: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val="zh-CN"/>
        </w:rPr>
        <w:t xml:space="preserve">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lang w:val="en-US" w:eastAsia="zh-CN"/>
        </w:rPr>
        <w:t xml:space="preserve">19</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s="宋体"/>
          <w:color w:val="000000"/>
          <w:sz w:val="28"/>
          <w:szCs w:val="28"/>
          <w:highlight w:val="none"/>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lang w:val="zh-CN"/>
        </w:rPr>
        <w:t xml:space="preserve">）不具备征集文件中规定的资格要求的；</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19</w:t>
      </w:r>
      <w:r>
        <w:rPr>
          <w:rFonts w:hint="eastAsia" w:ascii="仿宋" w:hAnsi="仿宋" w:eastAsia="仿宋"/>
          <w:sz w:val="28"/>
          <w:szCs w:val="28"/>
          <w:highlight w:val="none"/>
        </w:rPr>
        <w:t xml:space="preserve">.2响应文件符合性审查</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en-US" w:eastAsia="zh-CN"/>
        </w:rPr>
        <w:t xml:space="preserve">19</w:t>
      </w:r>
      <w:r>
        <w:rPr>
          <w:rFonts w:hint="eastAsia" w:ascii="仿宋" w:hAnsi="仿宋" w:eastAsia="仿宋" w:cs="宋体"/>
          <w:color w:val="000000"/>
          <w:sz w:val="28"/>
          <w:szCs w:val="28"/>
          <w:highlight w:val="none"/>
          <w:lang w:val="zh-CN"/>
        </w:rPr>
        <w:t xml:space="preserve">.2.1依据法律法规和征集文件的规定，对响应文件的有效性、完整性和对征集文件的响应程度进行审查，以确定是否对征集文件的实质性要求作出响应。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en-US" w:eastAsia="zh-CN"/>
        </w:rPr>
        <w:t xml:space="preserve">19</w:t>
      </w:r>
      <w:r>
        <w:rPr>
          <w:rFonts w:hint="eastAsia" w:ascii="仿宋" w:hAnsi="仿宋" w:eastAsia="仿宋" w:cs="宋体"/>
          <w:color w:val="000000"/>
          <w:sz w:val="28"/>
          <w:szCs w:val="28"/>
          <w:highlight w:val="none"/>
          <w:lang w:val="zh-CN"/>
        </w:rPr>
        <w:t xml:space="preserve">.2.2 实质性响应是与征集文件要求的全部条款、条件和项目服务要求相符。</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en-US" w:eastAsia="zh-CN"/>
        </w:rPr>
        <w:t xml:space="preserve">19</w:t>
      </w:r>
      <w:r>
        <w:rPr>
          <w:rFonts w:hint="eastAsia" w:ascii="仿宋" w:hAnsi="仿宋" w:eastAsia="仿宋" w:cs="宋体"/>
          <w:color w:val="000000"/>
          <w:sz w:val="28"/>
          <w:szCs w:val="28"/>
          <w:highlight w:val="none"/>
          <w:lang w:val="zh-CN"/>
        </w:rPr>
        <w:t xml:space="preserve">.2.3 如果响应文件实质上没有响应征集文件的要求，采购人或盱眙分中心将予以拒绝，供应商不得通过修改或撤销不合要求的偏离或保留而使其响应文件成为实质性响应文件。</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szCs w:val="28"/>
          <w:highlight w:val="none"/>
          <w:lang w:val="en-US" w:eastAsia="zh-CN"/>
        </w:rPr>
        <w:t xml:space="preserve">19</w:t>
      </w:r>
      <w:r>
        <w:rPr>
          <w:rFonts w:hint="eastAsia" w:ascii="仿宋" w:hAnsi="仿宋" w:eastAsia="仿宋"/>
          <w:sz w:val="28"/>
          <w:szCs w:val="28"/>
          <w:highlight w:val="none"/>
        </w:rPr>
        <w:t xml:space="preserve">.2.4</w:t>
      </w:r>
      <w:r>
        <w:rPr>
          <w:rFonts w:hint="eastAsia" w:ascii="仿宋" w:hAnsi="仿宋" w:eastAsia="仿宋"/>
          <w:bCs/>
          <w:sz w:val="28"/>
          <w:szCs w:val="28"/>
          <w:highlight w:val="none"/>
        </w:rPr>
        <w:t xml:space="preserve">实质性响应</w:t>
      </w:r>
      <w:r>
        <w:rPr>
          <w:rFonts w:hint="eastAsia" w:ascii="仿宋" w:hAnsi="仿宋" w:eastAsia="仿宋"/>
          <w:bCs/>
          <w:sz w:val="28"/>
          <w:szCs w:val="28"/>
          <w:highlight w:val="none"/>
          <w:lang w:eastAsia="zh-CN"/>
        </w:rPr>
        <w:t xml:space="preserve">的</w:t>
      </w:r>
      <w:r>
        <w:rPr>
          <w:rFonts w:hint="eastAsia" w:ascii="仿宋" w:hAnsi="仿宋" w:eastAsia="仿宋"/>
          <w:bCs/>
          <w:sz w:val="28"/>
          <w:szCs w:val="28"/>
          <w:highlight w:val="none"/>
        </w:rPr>
        <w:t xml:space="preserve">文件</w:t>
      </w:r>
      <w:r>
        <w:rPr>
          <w:rFonts w:hint="eastAsia" w:ascii="仿宋" w:hAnsi="仿宋" w:eastAsia="仿宋"/>
          <w:bCs/>
          <w:sz w:val="28"/>
          <w:szCs w:val="28"/>
          <w:highlight w:val="none"/>
          <w:lang w:eastAsia="zh-CN"/>
        </w:rPr>
        <w:t xml:space="preserve">如</w:t>
      </w:r>
      <w:r>
        <w:rPr>
          <w:rFonts w:hint="eastAsia" w:ascii="仿宋" w:hAnsi="仿宋" w:eastAsia="仿宋"/>
          <w:bCs/>
          <w:sz w:val="28"/>
          <w:szCs w:val="28"/>
          <w:highlight w:val="none"/>
        </w:rPr>
        <w:t xml:space="preserve">有计算上或累加上的算术错误，修正错误的原则如下:</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（1）响应文件中开标一览表内容与投标文件中相应内容不一致的，以开标一览表为准。</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（2）大写金额和小写金额不一致的，以大写金额为准。</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同时出现两种以上错误的，按照前款规定的顺序修正。</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bCs/>
          <w:color w:val="000000"/>
          <w:sz w:val="28"/>
          <w:szCs w:val="28"/>
          <w:highlight w:val="none"/>
          <w:lang w:val="en-US" w:eastAsia="zh-CN"/>
        </w:rPr>
        <w:t xml:space="preserve">19</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lang w:val="en-US" w:eastAsia="zh-CN"/>
        </w:rPr>
        <w:t xml:space="preserve">3</w:t>
      </w:r>
      <w:r>
        <w:rPr>
          <w:rFonts w:hint="eastAsia" w:ascii="仿宋" w:hAnsi="仿宋" w:eastAsia="仿宋" w:cs="宋体"/>
          <w:color w:val="000000"/>
          <w:sz w:val="28"/>
          <w:szCs w:val="28"/>
          <w:highlight w:val="none"/>
          <w:lang w:val="zh-CN"/>
        </w:rPr>
        <w:t xml:space="preserve">响应文件有下列情况之一的，在符合性审查时按照无效响应文件处理</w:t>
      </w:r>
      <w:r>
        <w:rPr>
          <w:rFonts w:hint="eastAsia" w:ascii="仿宋" w:hAnsi="仿宋" w:eastAsia="仿宋"/>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w:t>
      </w:r>
      <w:r>
        <w:rPr>
          <w:rFonts w:hint="eastAsia" w:ascii="仿宋" w:hAnsi="仿宋" w:eastAsia="仿宋" w:cs="宋体"/>
          <w:color w:val="000000"/>
          <w:sz w:val="28"/>
          <w:szCs w:val="28"/>
          <w:highlight w:val="none"/>
        </w:rPr>
        <w:t xml:space="preserve">未按照响应文件规定要求</w:t>
      </w:r>
      <w:r>
        <w:rPr>
          <w:rFonts w:hint="eastAsia" w:ascii="仿宋" w:hAnsi="仿宋" w:eastAsia="仿宋"/>
          <w:sz w:val="28"/>
          <w:szCs w:val="20"/>
          <w:highlight w:val="none"/>
        </w:rPr>
        <w:t xml:space="preserve">进行电子签章的</w:t>
      </w:r>
      <w:r>
        <w:rPr>
          <w:rFonts w:hint="eastAsia" w:ascii="仿宋" w:hAnsi="仿宋" w:eastAsia="仿宋" w:cs="宋体"/>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w:t>
      </w:r>
      <w:r>
        <w:rPr>
          <w:rFonts w:hint="eastAsia" w:ascii="仿宋" w:hAnsi="仿宋" w:eastAsia="仿宋" w:cs="宋体"/>
          <w:color w:val="000000"/>
          <w:sz w:val="28"/>
          <w:szCs w:val="28"/>
          <w:highlight w:val="none"/>
          <w:lang w:val="zh-CN"/>
        </w:rPr>
        <w:t xml:space="preserve">报价超出征集文件规定的预算金额或者最高限价的；</w:t>
      </w:r>
      <w:r/>
    </w:p>
    <w:p>
      <w:pPr>
        <w:ind w:firstLine="420"/>
        <w:jc w:val="left"/>
        <w:spacing w:line="520" w:lineRule="exact"/>
        <w:widowControl/>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rPr>
        <w:t xml:space="preserve">不同供应商的响应文件由同一单位或者个人编制；</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rPr>
        <w:t xml:space="preserve">4</w:t>
      </w:r>
      <w:r>
        <w:rPr>
          <w:rFonts w:hint="eastAsia"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不同供应商委托同一单位或者个人办理参与采购活动事宜；</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响应文件含有征集人不能接受的附加条件的；</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不符合法律、法规和征集文件规定的其他无效情形；</w:t>
      </w:r>
      <w:r/>
    </w:p>
    <w:p>
      <w:pPr>
        <w:ind w:firstLine="420"/>
        <w:jc w:val="left"/>
        <w:spacing w:line="520" w:lineRule="exact"/>
        <w:widowControl/>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zh-CN"/>
        </w:rPr>
        <w:t xml:space="preserve">不符合征集文件中规定的其他实质性要求和条件的【本招标文件中</w:t>
      </w:r>
      <w:r>
        <w:rPr>
          <w:rFonts w:hint="eastAsia" w:ascii="仿宋" w:hAnsi="仿宋" w:eastAsia="仿宋" w:cs="宋体"/>
          <w:color w:val="000000"/>
          <w:sz w:val="28"/>
          <w:szCs w:val="28"/>
          <w:highlight w:val="none"/>
          <w:lang w:val="zh-CN"/>
        </w:rPr>
        <w:t xml:space="preserve">用带星号（“</w:t>
      </w: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”）的商务和技术要求</w:t>
      </w:r>
      <w:r>
        <w:rPr>
          <w:rFonts w:hint="eastAsia" w:ascii="仿宋" w:hAnsi="仿宋" w:eastAsia="仿宋"/>
          <w:color w:val="000000"/>
          <w:sz w:val="28"/>
          <w:szCs w:val="28"/>
          <w:highlight w:val="none"/>
          <w:lang w:val="zh-CN"/>
        </w:rPr>
        <w:t xml:space="preserve">】</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en-US" w:eastAsia="zh-CN"/>
        </w:rPr>
        <w:t xml:space="preserve">19</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4 </w:t>
      </w:r>
      <w:r>
        <w:rPr>
          <w:rFonts w:hint="eastAsia" w:ascii="仿宋" w:hAnsi="仿宋" w:eastAsia="仿宋"/>
          <w:color w:val="000000"/>
          <w:sz w:val="28"/>
          <w:szCs w:val="28"/>
          <w:highlight w:val="none"/>
          <w:lang w:val="zh-CN"/>
        </w:rPr>
        <w:t xml:space="preserve">有下列情形之一的采购活动予以终止:</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zh-CN"/>
        </w:rPr>
        <w:t xml:space="preserve">）出现影响采购公正的违法、违规行为的；</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2</w:t>
      </w:r>
      <w:r>
        <w:rPr>
          <w:rFonts w:hint="eastAsia" w:ascii="仿宋" w:hAnsi="仿宋" w:eastAsia="仿宋"/>
          <w:color w:val="000000"/>
          <w:sz w:val="28"/>
          <w:szCs w:val="28"/>
          <w:highlight w:val="none"/>
          <w:lang w:val="zh-CN"/>
        </w:rPr>
        <w:t xml:space="preserve">）供应商的报价均超过了采购预算或最高限价的，采购人不能支付的；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3</w:t>
      </w:r>
      <w:r>
        <w:rPr>
          <w:rFonts w:hint="eastAsia" w:ascii="仿宋" w:hAnsi="仿宋" w:eastAsia="仿宋"/>
          <w:color w:val="000000"/>
          <w:sz w:val="28"/>
          <w:szCs w:val="28"/>
          <w:highlight w:val="none"/>
          <w:lang w:val="zh-CN"/>
        </w:rPr>
        <w:t xml:space="preserve">）因重大变故，采购任务取消的；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4</w:t>
      </w:r>
      <w:r>
        <w:rPr>
          <w:rFonts w:hint="eastAsia" w:ascii="仿宋" w:hAnsi="仿宋" w:eastAsia="仿宋"/>
          <w:color w:val="000000"/>
          <w:sz w:val="28"/>
          <w:szCs w:val="28"/>
          <w:highlight w:val="none"/>
          <w:lang w:val="zh-CN"/>
        </w:rPr>
        <w:t xml:space="preserve">）征集文件存在歧义、重大缺陷，或者征集文件内容违反国家有关强制性规定的。</w:t>
      </w:r>
      <w:r/>
    </w:p>
    <w:p>
      <w:pPr>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lang w:eastAsia="zh-CN"/>
        </w:rPr>
        <w:t xml:space="preserve">七</w:t>
      </w:r>
      <w:r>
        <w:rPr>
          <w:rFonts w:hint="eastAsia" w:ascii="仿宋" w:hAnsi="仿宋" w:eastAsia="仿宋"/>
          <w:b/>
          <w:bCs/>
          <w:sz w:val="28"/>
          <w:szCs w:val="28"/>
          <w:highlight w:val="none"/>
        </w:rPr>
        <w:t xml:space="preserve">、入围、确定成交供应商</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.确定第一阶段入围供应商</w:t>
      </w:r>
      <w:r/>
    </w:p>
    <w:p>
      <w:pPr>
        <w:ind w:firstLine="560"/>
        <w:spacing w:line="520" w:lineRule="exact"/>
        <w:rPr>
          <w:rFonts w:ascii="仿宋" w:hAnsi="仿宋" w:eastAsia="仿宋"/>
          <w:sz w:val="28"/>
          <w:szCs w:val="28"/>
          <w:highlight w:val="yellow"/>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确定第一阶段入围供应商选取原则及标准，详见第</w:t>
      </w:r>
      <w:r>
        <w:rPr>
          <w:rFonts w:hint="eastAsia" w:ascii="仿宋" w:hAnsi="仿宋" w:eastAsia="仿宋"/>
          <w:sz w:val="28"/>
          <w:szCs w:val="28"/>
          <w:highlight w:val="none"/>
          <w:lang w:eastAsia="zh-CN"/>
        </w:rPr>
        <w:t xml:space="preserve">三</w:t>
      </w:r>
      <w:r>
        <w:rPr>
          <w:rFonts w:hint="eastAsia" w:ascii="仿宋" w:hAnsi="仿宋" w:eastAsia="仿宋"/>
          <w:sz w:val="28"/>
          <w:szCs w:val="28"/>
          <w:highlight w:val="none"/>
        </w:rPr>
        <w:t xml:space="preserve">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将在入围供应商确定之日起2个工作日内</w:t>
      </w:r>
      <w:r>
        <w:rPr>
          <w:rFonts w:hint="eastAsia" w:ascii="仿宋" w:hAnsi="仿宋" w:eastAsia="仿宋"/>
          <w:sz w:val="28"/>
          <w:szCs w:val="28"/>
          <w:highlight w:val="none"/>
          <w:lang w:eastAsia="zh-CN"/>
        </w:rPr>
        <w:t xml:space="preserve">在相关媒体上公告入围结果</w:t>
      </w:r>
      <w:r>
        <w:rPr>
          <w:rFonts w:hint="eastAsia" w:ascii="仿宋" w:hAnsi="仿宋" w:eastAsia="仿宋"/>
          <w:sz w:val="28"/>
          <w:szCs w:val="28"/>
          <w:highlight w:val="none"/>
        </w:rPr>
        <w:t xml:space="preserve">，公告期限为1个工作日。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3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入围通知书将是框架协议的一个组成部分。对征集人和入围供应商均具有法律效力。</w:t>
      </w:r>
      <w:r/>
    </w:p>
    <w:p>
      <w:pPr>
        <w:ind w:firstLine="48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0</w:t>
      </w:r>
      <w:r>
        <w:rPr>
          <w:rFonts w:ascii="仿宋" w:hAnsi="仿宋" w:eastAsia="仿宋"/>
          <w:sz w:val="28"/>
          <w:szCs w:val="28"/>
          <w:highlight w:val="none"/>
        </w:rPr>
        <w:t xml:space="preserve">.4 入围供应商有下列情形之一，尚未签订框架协议的，取消其入围资格；已经签订框架协议的，解除与其签订的框架协议：</w:t>
      </w:r>
      <w:r/>
    </w:p>
    <w:p>
      <w:pPr>
        <w:ind w:firstLine="4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）恶意串通谋取入围或者合同成交的。</w:t>
      </w:r>
      <w:r/>
    </w:p>
    <w:p>
      <w:pPr>
        <w:ind w:firstLine="4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2）提供虚假材料谋取入围或者合同成交的。</w:t>
      </w:r>
      <w:r>
        <w:rPr>
          <w:rFonts w:ascii="Calibri" w:hAnsi="Calibri" w:eastAsia="仿宋" w:cs="Calibri"/>
          <w:sz w:val="28"/>
          <w:szCs w:val="28"/>
          <w:highlight w:val="none"/>
        </w:rPr>
        <w:t xml:space="preserve"> </w:t>
      </w:r>
      <w:r/>
    </w:p>
    <w:p>
      <w:pPr>
        <w:ind w:firstLine="4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3）无正当理由拒不接受合同授予的。</w:t>
      </w:r>
      <w:r/>
    </w:p>
    <w:p>
      <w:pPr>
        <w:ind w:firstLine="4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 框架协议约定的其他情形。</w:t>
      </w:r>
      <w:r/>
    </w:p>
    <w:p>
      <w:pPr>
        <w:ind w:firstLine="48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0</w:t>
      </w:r>
      <w:r>
        <w:rPr>
          <w:rFonts w:ascii="仿宋" w:hAnsi="仿宋" w:eastAsia="仿宋"/>
          <w:sz w:val="28"/>
          <w:szCs w:val="28"/>
          <w:highlight w:val="none"/>
        </w:rPr>
        <w:t xml:space="preserve">.5</w:t>
      </w:r>
      <w:r>
        <w:rPr>
          <w:rFonts w:hint="eastAsia" w:ascii="仿宋" w:hAnsi="仿宋" w:eastAsia="仿宋"/>
          <w:sz w:val="28"/>
          <w:szCs w:val="28"/>
          <w:highlight w:val="none"/>
        </w:rPr>
        <w:t xml:space="preserve">供应商电子响应文件将作为本次征集活动的电子档案保存，电子档案与纸制档案具有同等效力。</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0</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入围供应商在框架协议约定期限内，应当以不高于其报价的价格向适用框架协议的采购人或</w:t>
      </w:r>
      <w:r>
        <w:rPr>
          <w:rFonts w:ascii="仿宋" w:hAnsi="仿宋" w:eastAsia="仿宋"/>
          <w:sz w:val="28"/>
          <w:szCs w:val="28"/>
          <w:highlight w:val="none"/>
        </w:rPr>
        <w:t xml:space="preserve">服务对象</w:t>
      </w:r>
      <w:r>
        <w:rPr>
          <w:rFonts w:hint="eastAsia" w:ascii="仿宋" w:hAnsi="仿宋" w:eastAsia="仿宋"/>
          <w:sz w:val="28"/>
          <w:szCs w:val="28"/>
          <w:highlight w:val="none"/>
        </w:rPr>
        <w:t xml:space="preserve">提供便捷、优质服务。</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确定第二阶段成交供应商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w:t>
      </w:r>
      <w:r>
        <w:rPr>
          <w:rFonts w:ascii="仿宋" w:hAnsi="仿宋" w:eastAsia="仿宋"/>
          <w:sz w:val="28"/>
          <w:szCs w:val="28"/>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w:t>
      </w:r>
      <w:r>
        <w:rPr>
          <w:rFonts w:hint="eastAsia" w:ascii="仿宋" w:hAnsi="仿宋" w:eastAsia="仿宋"/>
          <w:sz w:val="28"/>
          <w:szCs w:val="28"/>
          <w:highlight w:val="none"/>
          <w:lang w:eastAsia="zh-CN"/>
        </w:rPr>
        <w:t xml:space="preserve">（有量价关系折扣的，包括量价关系折扣）</w:t>
      </w:r>
      <w:r>
        <w:rPr>
          <w:rFonts w:ascii="仿宋" w:hAnsi="仿宋" w:eastAsia="仿宋"/>
          <w:sz w:val="28"/>
          <w:szCs w:val="28"/>
          <w:highlight w:val="none"/>
        </w:rPr>
        <w:t xml:space="preserve">是采购人确定第二阶段成交供应商的最高限价。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w:t>
      </w:r>
      <w:r>
        <w:rPr>
          <w:rFonts w:ascii="仿宋" w:hAnsi="仿宋" w:eastAsia="仿宋"/>
          <w:sz w:val="28"/>
          <w:szCs w:val="28"/>
          <w:highlight w:val="none"/>
        </w:rPr>
        <w:t xml:space="preserve">2采购人在确定成交供应商后，双方应当按照框架协议中规定的“</w:t>
      </w:r>
      <w:r>
        <w:rPr>
          <w:rFonts w:hint="eastAsia" w:ascii="仿宋" w:hAnsi="仿宋" w:eastAsia="仿宋"/>
          <w:sz w:val="28"/>
          <w:szCs w:val="28"/>
          <w:highlight w:val="none"/>
        </w:rPr>
        <w:t xml:space="preserve">政府</w:t>
      </w:r>
      <w:r>
        <w:rPr>
          <w:rFonts w:ascii="仿宋" w:hAnsi="仿宋" w:eastAsia="仿宋"/>
          <w:sz w:val="28"/>
          <w:szCs w:val="28"/>
          <w:highlight w:val="none"/>
        </w:rPr>
        <w:t xml:space="preserve">采购合同文本”格式签订采购合同，不得擅自改变框架协议约定的合同实质性条款。</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.签订框架协议</w:t>
      </w:r>
      <w:r/>
    </w:p>
    <w:p>
      <w:pPr>
        <w:ind w:firstLine="560"/>
        <w:spacing w:line="520" w:lineRule="exact"/>
        <w:rPr>
          <w:rFonts w:ascii="仿宋" w:hAnsi="仿宋" w:eastAsia="仿宋"/>
          <w:sz w:val="28"/>
          <w:szCs w:val="28"/>
          <w:highlight w:val="none"/>
        </w:rPr>
      </w:pPr>
      <w:r/>
      <w:bookmarkStart w:id="1" w:name="_Toc513029237"/>
      <w:r/>
      <w:bookmarkStart w:id="2" w:name="_Toc20823309"/>
      <w:r/>
      <w:bookmarkStart w:id="3" w:name="_Toc1693855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rPr>
        <w:t xml:space="preserve">.l </w:t>
      </w:r>
      <w:r>
        <w:rPr>
          <w:rFonts w:hint="eastAsia" w:ascii="仿宋" w:hAnsi="仿宋" w:eastAsia="仿宋"/>
          <w:sz w:val="28"/>
          <w:szCs w:val="28"/>
          <w:highlight w:val="none"/>
        </w:rPr>
        <w:t xml:space="preserve">本项目不再签订书面框架协议，发布入围结果公告，视为签订框架协议。</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rPr>
        <w:t xml:space="preserve">.2 征集文件、入围供应商的响应文件及评审过程中有关澄清、承诺文件均应作为框架协议的附件。</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rPr>
        <w:t xml:space="preserve">.3 </w:t>
      </w:r>
      <w:bookmarkEnd w:id="1"/>
      <w:r/>
      <w:bookmarkEnd w:id="2"/>
      <w:r/>
      <w:bookmarkEnd w:id="3"/>
      <w:r>
        <w:rPr>
          <w:rFonts w:hint="eastAsia" w:ascii="仿宋" w:hAnsi="仿宋" w:eastAsia="仿宋"/>
          <w:sz w:val="28"/>
          <w:szCs w:val="28"/>
          <w:highlight w:val="none"/>
        </w:rPr>
        <w:t xml:space="preserve">入围供应商非因不可抗力未履行征集文件、响应文件和合同规定的义务，一经查实，征集人将根据具体情况提请市政府采购监督管理部门作出相应处理。</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．用户反馈和评价机制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本项目</w:t>
      </w:r>
      <w:r>
        <w:rPr>
          <w:rFonts w:ascii="仿宋" w:hAnsi="仿宋" w:eastAsia="仿宋"/>
          <w:sz w:val="28"/>
          <w:szCs w:val="28"/>
          <w:highlight w:val="none"/>
        </w:rPr>
        <w:t xml:space="preserve">建立</w:t>
      </w:r>
      <w:r>
        <w:rPr>
          <w:rFonts w:hint="eastAsia" w:ascii="仿宋" w:hAnsi="仿宋" w:eastAsia="仿宋"/>
          <w:sz w:val="28"/>
          <w:szCs w:val="28"/>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pStyle w:val="851"/>
        <w:numPr>
          <w:ilvl w:val="0"/>
          <w:numId w:val="6"/>
        </w:num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入围供应商的清退和补充规则</w:t>
      </w:r>
      <w:r/>
    </w:p>
    <w:p>
      <w:pPr>
        <w:pStyle w:val="851"/>
        <w:numPr>
          <w:ilvl w:val="1"/>
          <w:numId w:val="7"/>
        </w:numPr>
        <w:ind w:firstLine="560"/>
        <w:keepLines w:val="0"/>
        <w:keepNext w:val="0"/>
        <w:pageBreakBefore w:val="0"/>
        <w:widowControl w:val="off"/>
        <w:rPr>
          <w:rFonts w:hint="eastAsia" w:ascii="仿宋" w:hAnsi="仿宋" w:eastAsia="仿宋" w:cs="Times New Roman"/>
          <w:bCs w:val="0"/>
          <w:color w:val="000000"/>
          <w:sz w:val="28"/>
          <w:szCs w:val="28"/>
          <w:highlight w:val="none"/>
          <w:lang w:val="en-US" w:eastAsia="zh-CN" w:bidi="ar-SA"/>
        </w:rPr>
      </w:pPr>
      <w:r>
        <w:rPr>
          <w:rFonts w:hint="eastAsia" w:ascii="仿宋" w:hAnsi="仿宋" w:eastAsia="仿宋"/>
          <w:sz w:val="28"/>
          <w:szCs w:val="28"/>
          <w:highlight w:val="none"/>
          <w:lang w:eastAsia="zh-CN"/>
        </w:rPr>
        <w:t xml:space="preserve">2026-2027年度盱眙县党政机关、事业单位和社会团体会议定点场所</w:t>
      </w:r>
      <w:r>
        <w:rPr>
          <w:rFonts w:hint="eastAsia" w:ascii="仿宋" w:hAnsi="仿宋" w:eastAsia="仿宋"/>
          <w:sz w:val="28"/>
          <w:szCs w:val="28"/>
          <w:highlight w:val="none"/>
        </w:rPr>
        <w:t xml:space="preserve">框架协议</w:t>
      </w:r>
      <w:r>
        <w:rPr>
          <w:rFonts w:hint="eastAsia" w:ascii="仿宋" w:hAnsi="仿宋" w:eastAsia="仿宋" w:cs="Times New Roman"/>
          <w:bCs w:val="0"/>
          <w:color w:val="000000"/>
          <w:sz w:val="28"/>
          <w:szCs w:val="28"/>
          <w:highlight w:val="none"/>
          <w:lang w:val="en-US" w:eastAsia="zh-CN" w:bidi="ar-SA"/>
        </w:rPr>
        <w:t xml:space="preserve">的潜在供应商符合本次采购要求的，均可提交加入框架协议的申请，审核通过即入围。</w:t>
      </w:r>
      <w:r/>
    </w:p>
    <w:p>
      <w:pPr>
        <w:pStyle w:val="845"/>
        <w:numPr>
          <w:ilvl w:val="1"/>
          <w:numId w:val="7"/>
        </w:numPr>
        <w:ind w:firstLine="560"/>
        <w:keepLines w:val="0"/>
        <w:keepNext w:val="0"/>
        <w:pageBreakBefore w:val="0"/>
        <w:spacing w:line="500" w:lineRule="exact"/>
        <w:widowControl w:val="off"/>
        <w:rPr>
          <w:rFonts w:ascii="仿宋" w:hAnsi="仿宋" w:eastAsia="仿宋" w:cs="Times New Roman"/>
          <w:bCs/>
          <w:color w:val="000000"/>
          <w:sz w:val="28"/>
          <w:szCs w:val="28"/>
          <w:highlight w:val="none"/>
          <w:lang w:val="en-US" w:eastAsia="zh-CN" w:bidi="ar-SA"/>
        </w:rPr>
      </w:pPr>
      <w:r>
        <w:rPr>
          <w:rFonts w:ascii="仿宋" w:hAnsi="仿宋" w:eastAsia="仿宋" w:cs="Times New Roman"/>
          <w:bCs/>
          <w:color w:val="000000"/>
          <w:sz w:val="28"/>
          <w:szCs w:val="28"/>
          <w:highlight w:val="none"/>
          <w:lang w:val="en-US" w:eastAsia="zh-CN" w:bidi="ar-SA"/>
        </w:rPr>
        <w:t xml:space="preserve">开放条件须按征集公告要求执行。为确保党政机关会议定点饭店框架协议采购工作质量，在征集公告发布后至框架协议期满前，供应商可以按照征集公告要求，随时提交加入框架协议的申请。</w:t>
      </w:r>
      <w:r/>
    </w:p>
    <w:p>
      <w:pPr>
        <w:ind w:firstLine="480"/>
        <w:spacing w:line="520" w:lineRule="exact"/>
        <w:rPr>
          <w:lang w:val="en-US" w:eastAsia="zh-CN"/>
        </w:rPr>
      </w:pPr>
      <w:r>
        <w:rPr>
          <w:rFonts w:hint="eastAsia" w:ascii="仿宋" w:hAnsi="仿宋" w:eastAsia="仿宋" w:cs="Times New Roman"/>
          <w:bCs/>
          <w:color w:val="000000"/>
          <w:sz w:val="28"/>
          <w:szCs w:val="28"/>
          <w:highlight w:val="none"/>
          <w:lang w:val="en-US" w:eastAsia="zh-CN" w:bidi="ar-SA"/>
        </w:rPr>
        <w:t xml:space="preserve">25.3</w:t>
      </w:r>
      <w:r>
        <w:rPr>
          <w:rFonts w:hint="eastAsia" w:ascii="仿宋" w:hAnsi="仿宋" w:eastAsia="仿宋"/>
          <w:sz w:val="28"/>
          <w:szCs w:val="28"/>
          <w:highlight w:val="none"/>
        </w:rPr>
        <w:t xml:space="preserve">本期</w:t>
      </w:r>
      <w:r>
        <w:rPr>
          <w:rFonts w:hint="eastAsia" w:ascii="仿宋" w:hAnsi="仿宋" w:eastAsia="仿宋"/>
          <w:sz w:val="28"/>
          <w:szCs w:val="28"/>
          <w:highlight w:val="none"/>
          <w:lang w:eastAsia="zh-CN"/>
        </w:rPr>
        <w:t xml:space="preserve">2026-2027年度盱眙县党政机关、事业单位和社会团体会议定点场所</w:t>
      </w:r>
      <w:r>
        <w:rPr>
          <w:rFonts w:hint="eastAsia" w:ascii="仿宋" w:hAnsi="仿宋" w:eastAsia="仿宋"/>
          <w:sz w:val="28"/>
          <w:szCs w:val="28"/>
          <w:highlight w:val="none"/>
        </w:rPr>
        <w:t xml:space="preserve">框架协议项目入围供应商可以按征集公告及相关规定要求，随时申请退出框架协议。</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.履约保证金(本项目</w:t>
      </w:r>
      <w:r>
        <w:rPr>
          <w:rFonts w:hint="eastAsia" w:ascii="仿宋" w:hAnsi="仿宋" w:eastAsia="仿宋"/>
          <w:sz w:val="28"/>
          <w:szCs w:val="28"/>
          <w:highlight w:val="none"/>
          <w:lang w:eastAsia="zh-CN"/>
        </w:rPr>
        <w:t xml:space="preserve">不涉及</w:t>
      </w:r>
      <w:r>
        <w:rPr>
          <w:rFonts w:hint="eastAsia" w:ascii="仿宋" w:hAnsi="仿宋" w:eastAsia="仿宋"/>
          <w:sz w:val="28"/>
          <w:szCs w:val="28"/>
          <w:highlight w:val="none"/>
        </w:rPr>
        <w:t xml:space="preserve">)</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lang w:eastAsia="zh-CN"/>
        </w:rPr>
        <w:t xml:space="preserve">八</w:t>
      </w:r>
      <w:r>
        <w:rPr>
          <w:rFonts w:hint="eastAsia" w:ascii="仿宋" w:hAnsi="仿宋" w:eastAsia="仿宋"/>
          <w:b/>
          <w:sz w:val="32"/>
          <w:szCs w:val="32"/>
          <w:highlight w:val="none"/>
        </w:rPr>
        <w:t xml:space="preserve">、质疑处理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供应商认为征集文件、采购过程和入围结果使自己的权益受到损害的，可以在知道或者应知其权益受到损害之日起七个工作日内，以书面形式</w:t>
      </w:r>
      <w:r>
        <w:rPr>
          <w:rFonts w:hint="eastAsia" w:ascii="仿宋" w:hAnsi="仿宋" w:eastAsia="仿宋" w:cs="宋体"/>
          <w:sz w:val="28"/>
          <w:szCs w:val="28"/>
          <w:highlight w:val="none"/>
        </w:rPr>
        <w:t xml:space="preserve">向采购</w:t>
      </w:r>
      <w:r>
        <w:rPr>
          <w:rFonts w:hint="eastAsia" w:ascii="仿宋" w:hAnsi="仿宋" w:eastAsia="仿宋" w:cs="宋体"/>
          <w:sz w:val="28"/>
          <w:szCs w:val="28"/>
          <w:highlight w:val="none"/>
          <w:lang w:val="en-US" w:eastAsia="zh-CN"/>
        </w:rPr>
        <w:t xml:space="preserve">人</w:t>
      </w:r>
      <w:r>
        <w:rPr>
          <w:rFonts w:hint="eastAsia" w:ascii="仿宋" w:hAnsi="仿宋" w:eastAsia="仿宋"/>
          <w:sz w:val="28"/>
          <w:szCs w:val="28"/>
          <w:highlight w:val="none"/>
        </w:rPr>
        <w:t xml:space="preserve">提出质疑。未以书面形式提交的、七个工作日之外以及未按2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.5条的要求提供质疑的均不予受理。</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.2上述应知其权益受到损害之日是指: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征集</w:t>
      </w:r>
      <w:r>
        <w:rPr>
          <w:rFonts w:ascii="仿宋" w:hAnsi="仿宋" w:eastAsia="仿宋"/>
          <w:sz w:val="28"/>
          <w:szCs w:val="28"/>
          <w:highlight w:val="none"/>
        </w:rPr>
        <w:t xml:space="preserve">文件提出质疑的，</w:t>
      </w:r>
      <w:r>
        <w:rPr>
          <w:rFonts w:hint="eastAsia" w:ascii="仿宋" w:hAnsi="仿宋" w:eastAsia="仿宋"/>
          <w:sz w:val="28"/>
          <w:szCs w:val="28"/>
          <w:highlight w:val="none"/>
        </w:rPr>
        <w:t xml:space="preserve">为征集文件公告</w:t>
      </w:r>
      <w:r>
        <w:rPr>
          <w:rFonts w:ascii="仿宋" w:hAnsi="仿宋" w:eastAsia="仿宋"/>
          <w:sz w:val="28"/>
          <w:szCs w:val="28"/>
          <w:highlight w:val="none"/>
        </w:rPr>
        <w:t xml:space="preserve">期限届满之日起计算；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对采购过程提出质疑的，</w:t>
      </w:r>
      <w:r>
        <w:rPr>
          <w:rFonts w:hint="eastAsia" w:ascii="仿宋" w:hAnsi="仿宋" w:eastAsia="仿宋"/>
          <w:sz w:val="28"/>
          <w:szCs w:val="28"/>
          <w:highlight w:val="none"/>
        </w:rPr>
        <w:t xml:space="preserve">为各</w:t>
      </w:r>
      <w:r>
        <w:rPr>
          <w:rFonts w:ascii="仿宋" w:hAnsi="仿宋" w:eastAsia="仿宋"/>
          <w:sz w:val="28"/>
          <w:szCs w:val="28"/>
          <w:highlight w:val="none"/>
        </w:rPr>
        <w:t xml:space="preserve">采购程序环节结束之日起计算；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入围</w:t>
      </w:r>
      <w:r>
        <w:rPr>
          <w:rFonts w:ascii="仿宋" w:hAnsi="仿宋" w:eastAsia="仿宋"/>
          <w:sz w:val="28"/>
          <w:szCs w:val="28"/>
          <w:highlight w:val="none"/>
        </w:rPr>
        <w:t xml:space="preserve">结果提出质疑的，</w:t>
      </w:r>
      <w:r>
        <w:rPr>
          <w:rFonts w:hint="eastAsia" w:ascii="仿宋" w:hAnsi="仿宋" w:eastAsia="仿宋"/>
          <w:sz w:val="28"/>
          <w:szCs w:val="28"/>
          <w:highlight w:val="none"/>
        </w:rPr>
        <w:t xml:space="preserve">为入围</w:t>
      </w:r>
      <w:r>
        <w:rPr>
          <w:rFonts w:ascii="仿宋" w:hAnsi="仿宋" w:eastAsia="仿宋"/>
          <w:sz w:val="28"/>
          <w:szCs w:val="28"/>
          <w:highlight w:val="none"/>
        </w:rPr>
        <w:t xml:space="preserve">结果公告期限届满之日起计算。</w:t>
      </w:r>
      <w:r>
        <w:rPr>
          <w:rFonts w:hint="eastAsia"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w:t>
      </w:r>
      <w:r>
        <w:rPr>
          <w:rFonts w:ascii="仿宋" w:hAnsi="仿宋" w:eastAsia="仿宋"/>
          <w:sz w:val="28"/>
          <w:szCs w:val="28"/>
          <w:highlight w:val="none"/>
        </w:rPr>
        <w:t xml:space="preserve">质疑</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是指直接参加本次</w:t>
      </w:r>
      <w:r>
        <w:rPr>
          <w:rFonts w:hint="eastAsia" w:ascii="仿宋" w:hAnsi="仿宋" w:eastAsia="仿宋"/>
          <w:sz w:val="28"/>
          <w:szCs w:val="28"/>
          <w:highlight w:val="none"/>
        </w:rPr>
        <w:t xml:space="preserve">框架协议采购</w:t>
      </w:r>
      <w:r>
        <w:rPr>
          <w:rFonts w:ascii="仿宋" w:hAnsi="仿宋" w:eastAsia="仿宋"/>
          <w:sz w:val="28"/>
          <w:szCs w:val="28"/>
          <w:highlight w:val="none"/>
        </w:rPr>
        <w:t xml:space="preserve">活动的</w:t>
      </w:r>
      <w:r>
        <w:rPr>
          <w:rFonts w:hint="eastAsia" w:ascii="仿宋" w:hAnsi="仿宋" w:eastAsia="仿宋"/>
          <w:sz w:val="28"/>
          <w:szCs w:val="28"/>
          <w:highlight w:val="none"/>
        </w:rPr>
        <w:t xml:space="preserve">供应商，未参加</w:t>
      </w:r>
      <w:r>
        <w:rPr>
          <w:rFonts w:ascii="仿宋" w:hAnsi="仿宋" w:eastAsia="仿宋"/>
          <w:sz w:val="28"/>
          <w:szCs w:val="28"/>
          <w:highlight w:val="none"/>
        </w:rPr>
        <w:t xml:space="preserve">本次</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活动</w:t>
      </w:r>
      <w:r>
        <w:rPr>
          <w:rFonts w:hint="eastAsia" w:ascii="仿宋" w:hAnsi="仿宋" w:eastAsia="仿宋"/>
          <w:sz w:val="28"/>
          <w:szCs w:val="28"/>
          <w:highlight w:val="none"/>
        </w:rPr>
        <w:t xml:space="preserve">的供应商或在本次采购活动中自身权益未受到损害的供应商所提出的质疑不予受理。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 质疑供应商在法定质疑期内应当一次性提出针对同一采购环节提出质疑。</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5</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质疑函应当包括以下主要内容</w:t>
      </w:r>
      <w:r>
        <w:rPr>
          <w:rFonts w:hint="eastAsia" w:ascii="仿宋" w:hAnsi="仿宋" w:eastAsia="仿宋"/>
          <w:color w:val="000000"/>
          <w:sz w:val="28"/>
          <w:szCs w:val="28"/>
          <w:highlight w:val="none"/>
        </w:rPr>
        <w:t xml:space="preserve">，附上相关证明材料。否则，采购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）质疑供应商的名称、地址、邮编、联系人及联系电话；</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（4）事实依据；</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t xml:space="preserve"> </w:t>
      </w:r>
      <w:r/>
    </w:p>
    <w:p>
      <w:pPr>
        <w:ind w:firstLine="562"/>
        <w:spacing w:line="520" w:lineRule="exact"/>
        <w:rPr>
          <w:rFonts w:hint="eastAsia" w:ascii="仿宋" w:hAnsi="仿宋" w:eastAsia="仿宋"/>
          <w:b/>
          <w:bCs/>
          <w:sz w:val="28"/>
          <w:szCs w:val="28"/>
          <w:highlight w:val="none"/>
        </w:rPr>
        <w:outlineLvl w:val="0"/>
      </w:pPr>
      <w:r>
        <w:rPr>
          <w:rFonts w:hint="eastAsia" w:ascii="仿宋" w:hAnsi="仿宋" w:eastAsia="仿宋"/>
          <w:b/>
          <w:bCs/>
          <w:color w:val="000000"/>
          <w:sz w:val="28"/>
          <w:szCs w:val="28"/>
          <w:highlight w:val="none"/>
        </w:rPr>
        <w:t xml:space="preserve">【质疑函必</w:t>
      </w:r>
      <w:r>
        <w:rPr>
          <w:rFonts w:hint="eastAsia" w:ascii="仿宋" w:hAnsi="仿宋" w:eastAsia="仿宋"/>
          <w:b/>
          <w:bCs/>
          <w:sz w:val="28"/>
          <w:szCs w:val="28"/>
          <w:highlight w:val="none"/>
        </w:rPr>
        <w:t xml:space="preserve">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6</w:t>
      </w:r>
      <w:r>
        <w:rPr>
          <w:rFonts w:ascii="仿宋" w:hAnsi="仿宋" w:eastAsia="仿宋"/>
          <w:sz w:val="28"/>
          <w:szCs w:val="28"/>
          <w:highlight w:val="none"/>
        </w:rPr>
        <w:t xml:space="preserve"> </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将告知质疑人进行补正。</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质疑人应当在法定质疑期限内进行补正并重新提交质疑函，拒不补正或者超过法定期限后未重新提交质疑函的，为无效质疑，采购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有权不予受理。</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7对于内容、格式符合规定的质疑函，采购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将在七个工作日内以书面形式作出答复，但质疑答复的内容不涉及商业秘密。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8</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供应商提出的质疑必须有理、有据，不得恶意质疑或提交虚假质疑。否则，一经查实，采购</w:t>
      </w:r>
      <w:r>
        <w:rPr>
          <w:rFonts w:hint="eastAsia" w:ascii="仿宋" w:hAnsi="仿宋" w:eastAsia="仿宋"/>
          <w:sz w:val="28"/>
          <w:szCs w:val="28"/>
          <w:highlight w:val="none"/>
          <w:lang w:val="en-US" w:eastAsia="zh-CN"/>
        </w:rPr>
        <w:t xml:space="preserve">人</w:t>
      </w:r>
      <w:r>
        <w:rPr>
          <w:rFonts w:hint="eastAsia" w:ascii="仿宋" w:hAnsi="仿宋" w:eastAsia="仿宋"/>
          <w:sz w:val="28"/>
          <w:szCs w:val="28"/>
          <w:highlight w:val="none"/>
        </w:rPr>
        <w:t xml:space="preserve">有权依据政府采购的有关规定，报请</w:t>
      </w:r>
      <w:r>
        <w:rPr>
          <w:rFonts w:hint="eastAsia" w:ascii="仿宋" w:hAnsi="仿宋" w:eastAsia="仿宋"/>
          <w:sz w:val="28"/>
          <w:szCs w:val="28"/>
          <w:highlight w:val="none"/>
          <w:lang w:eastAsia="zh-CN"/>
        </w:rPr>
        <w:t xml:space="preserve">盱眙县财政局</w:t>
      </w:r>
      <w:r>
        <w:rPr>
          <w:rFonts w:hint="eastAsia" w:ascii="仿宋" w:hAnsi="仿宋" w:eastAsia="仿宋"/>
          <w:sz w:val="28"/>
          <w:szCs w:val="28"/>
          <w:highlight w:val="none"/>
        </w:rPr>
        <w:t xml:space="preserve">政府采购管理处对该供应</w:t>
      </w:r>
      <w:r>
        <w:rPr>
          <w:rFonts w:hint="eastAsia" w:ascii="仿宋" w:hAnsi="仿宋" w:eastAsia="仿宋"/>
          <w:sz w:val="28"/>
          <w:szCs w:val="28"/>
          <w:highlight w:val="none"/>
          <w:lang w:val="en-US" w:eastAsia="zh-CN"/>
        </w:rPr>
        <w:t xml:space="preserve">商</w:t>
      </w:r>
      <w:r>
        <w:rPr>
          <w:rFonts w:hint="eastAsia" w:ascii="仿宋" w:hAnsi="仿宋" w:eastAsia="仿宋"/>
          <w:sz w:val="28"/>
          <w:szCs w:val="28"/>
          <w:highlight w:val="none"/>
        </w:rPr>
        <w:t xml:space="preserve">列入失信行为或不良行为记录名单，进行相应的行政处罚。 </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lang w:eastAsia="zh-CN"/>
        </w:rPr>
        <w:t xml:space="preserve">九</w:t>
      </w:r>
      <w:r>
        <w:rPr>
          <w:rFonts w:hint="eastAsia" w:ascii="仿宋" w:hAnsi="仿宋" w:eastAsia="仿宋"/>
          <w:b/>
          <w:bCs/>
          <w:sz w:val="32"/>
          <w:szCs w:val="28"/>
          <w:highlight w:val="none"/>
        </w:rPr>
        <w:t xml:space="preserve">、政府采购政策功能落实</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color w:val="000000" w:themeColor="text1"/>
          <w:sz w:val="28"/>
          <w:szCs w:val="28"/>
          <w:highlight w:val="none"/>
          <w:lang w:eastAsia="zh-CN"/>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.1小微型企业价格扣除</w:t>
      </w:r>
      <w:r>
        <w:rPr>
          <w:rFonts w:hint="eastAsia" w:ascii="仿宋" w:hAnsi="仿宋" w:eastAsia="仿宋"/>
          <w:color w:val="000000" w:themeColor="text1"/>
          <w:sz w:val="28"/>
          <w:szCs w:val="28"/>
          <w:highlight w:val="none"/>
          <w:lang w:eastAsia="zh-CN"/>
          <w14:textFill>
            <w14:solidFill>
              <w14:schemeClr w14:val="tx1"/>
            </w14:solidFill>
          </w14:textFill>
        </w:rPr>
        <w:t xml:space="preserve">（本项目不涉及）</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zh-CN"/>
          <w14:textFill>
            <w14:solidFill>
              <w14:schemeClr w14:val="tx1"/>
            </w14:solidFill>
          </w14:textFill>
        </w:rPr>
        <w:t xml:space="preserve">对于未预留份额专门面向中小企业采购的采购项目，供应商提供的货物或者服务</w:t>
      </w:r>
      <w:r>
        <w:rPr>
          <w:rFonts w:hint="eastAsia" w:ascii="仿宋" w:hAnsi="仿宋" w:eastAsia="仿宋"/>
          <w:color w:val="000000" w:themeColor="text1"/>
          <w:sz w:val="28"/>
          <w:szCs w:val="28"/>
          <w:highlight w:val="none"/>
          <w14:textFill>
            <w14:solidFill>
              <w14:schemeClr w14:val="tx1"/>
            </w14:solidFill>
          </w14:textFill>
        </w:rPr>
        <w:t xml:space="preserve">符合下列情形的，享受本办法规定的中小企业扶持政策给予小微企业报价</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olor w:val="000000" w:themeColor="text1"/>
          <w:sz w:val="28"/>
          <w:szCs w:val="28"/>
          <w:highlight w:val="none"/>
          <w14:textFill>
            <w14:solidFill>
              <w14:schemeClr w14:val="tx1"/>
            </w14:solidFill>
          </w14:textFill>
        </w:rPr>
        <w:t xml:space="preserve">%的扣除，用扣除后的价格参与评审。</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小微型企业</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（1）供应商须按照征集文件的要求提供相应的《企业声明函》，详见征集文件第六章示范格式。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pStyle w:val="851"/>
        <w:ind w:firstLine="560"/>
        <w:keepLines w:val="0"/>
        <w:keepNext w:val="0"/>
        <w:pageBreakBefore w:val="0"/>
        <w:widowControl w:val="off"/>
        <w:rPr>
          <w:rFonts w:eastAsia="仿宋"/>
          <w:lang w:val="en-US" w:eastAsia="zh-CN"/>
        </w:rPr>
      </w:pPr>
      <w:r>
        <w:rPr>
          <w:rFonts w:hint="eastAsia" w:ascii="仿宋" w:hAnsi="仿宋" w:eastAsia="仿宋"/>
          <w:sz w:val="28"/>
          <w:szCs w:val="28"/>
          <w:highlight w:val="none"/>
          <w:lang w:val="en-US" w:eastAsia="zh-CN"/>
        </w:rPr>
        <w:t xml:space="preserve">28.5促进绿色发展有关政策</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 </w:t>
      </w:r>
      <w:r/>
    </w:p>
    <w:p>
      <w:pPr>
        <w:ind w:left="0" w:firstLine="0"/>
        <w:jc w:val="center"/>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第三章  确定入围及成交供应商</w:t>
      </w:r>
      <w:r/>
    </w:p>
    <w:p>
      <w:pPr>
        <w:ind w:firstLine="560"/>
        <w:keepLines w:val="0"/>
        <w:keepNext w:val="0"/>
        <w:pageBreakBefore w:val="0"/>
        <w:spacing w:line="500" w:lineRule="exact"/>
        <w:widowControl w:val="off"/>
        <w:rPr>
          <w:rFonts w:hint="eastAsia" w:ascii="仿宋" w:hAnsi="仿宋" w:eastAsia="仿宋"/>
          <w:b w:val="0"/>
          <w:bCs w:val="0"/>
          <w:sz w:val="28"/>
          <w:szCs w:val="28"/>
          <w:highlight w:val="none"/>
        </w:rPr>
      </w:pPr>
      <w:r>
        <w:rPr>
          <w:rFonts w:ascii="仿宋" w:hAnsi="仿宋" w:eastAsia="仿宋"/>
          <w:b w:val="0"/>
          <w:bCs w:val="0"/>
          <w:sz w:val="28"/>
          <w:szCs w:val="28"/>
          <w:highlight w:val="none"/>
        </w:rPr>
        <w:t xml:space="preserve">一、</w:t>
      </w:r>
      <w:r>
        <w:rPr>
          <w:rFonts w:hint="eastAsia" w:ascii="仿宋" w:hAnsi="仿宋" w:eastAsia="仿宋"/>
          <w:b w:val="0"/>
          <w:bCs w:val="0"/>
          <w:sz w:val="28"/>
          <w:szCs w:val="28"/>
          <w:highlight w:val="none"/>
        </w:rPr>
        <w:t xml:space="preserve">确定第一阶段入围供应商的评审方法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本项目采用通过审核合格（通过资格审查和符合性审查）即入围的方法，即满足审核条件和内容的供应商作为入围供应商的评审方法。</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评审小组审查每份申请文件是否实质性响应了征集公告文件的要求。实质性响应是与征集公告要求的全部条款、条件和项目服务要求相符，审查中如有对需要共同认定的事项存在争议的，评审小组应当按照少数服从多数的原则作出结论。</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如果申请文件没有实质性响应征集公告的要求，评审小组将予以拒绝，供应商不得通过修改或撤销不合要求的偏离或保留而使其申请文件成为实质性申请文件。</w:t>
      </w:r>
      <w:r/>
    </w:p>
    <w:p>
      <w:pPr>
        <w:ind w:firstLine="562"/>
        <w:spacing w:line="500" w:lineRule="exact"/>
        <w:rPr>
          <w:rFonts w:hint="eastAsia" w:ascii="仿宋" w:hAnsi="仿宋" w:eastAsia="仿宋" w:cs="Times New Roman"/>
          <w:b/>
          <w:bCs/>
          <w:color w:val="000000"/>
          <w:sz w:val="28"/>
          <w:szCs w:val="28"/>
          <w:highlight w:val="none"/>
          <w:lang w:val="en-US" w:eastAsia="zh-CN" w:bidi="ar-SA"/>
        </w:rPr>
      </w:pPr>
      <w:r>
        <w:rPr>
          <w:rFonts w:hint="eastAsia" w:ascii="仿宋" w:hAnsi="仿宋" w:eastAsia="仿宋" w:cs="Times New Roman"/>
          <w:b/>
          <w:bCs/>
          <w:color w:val="000000"/>
          <w:sz w:val="28"/>
          <w:szCs w:val="28"/>
          <w:highlight w:val="none"/>
          <w:lang w:val="en-US" w:eastAsia="zh-CN" w:bidi="ar-SA"/>
        </w:rPr>
        <w:t xml:space="preserve">本项目不再签订书面框架协议。发布入围结果公告，视为签订框架协议。</w:t>
      </w:r>
      <w:r/>
    </w:p>
    <w:p>
      <w:pPr>
        <w:ind w:firstLine="560"/>
        <w:spacing w:line="500" w:lineRule="exact"/>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二、确定第二阶段成交供应商的方式</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1、确定第二阶段成交供应商的方式为采购人通过“苏采云”系统通过直接选定服务供应商。</w:t>
      </w:r>
      <w:r>
        <w:rPr>
          <w:rFonts w:ascii="仿宋" w:hAnsi="仿宋" w:eastAsia="仿宋"/>
          <w:sz w:val="28"/>
          <w:szCs w:val="28"/>
          <w:highlight w:val="none"/>
        </w:rPr>
        <w:t xml:space="preserve">第一阶段入围供应商的协议价格（有量价关系折扣的，包括量价关系折扣，以下统称协议价格）是采购人确定第二阶段成交供应商的最高限价。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rPr>
        <w:t xml:space="preserve">采购人在确定成交供应商后，双方应当按照框架协议中规定的“政府采购合同文本”格式签订采购合同，不得擅自改变框架协议约定的合同实质性条款。</w:t>
      </w:r>
      <w:r/>
    </w:p>
    <w:p>
      <w:pPr>
        <w:ind w:firstLine="560"/>
        <w:spacing w:line="500" w:lineRule="exact"/>
        <w:rPr>
          <w:rFonts w:eastAsia="仿宋_GB2312"/>
          <w:b/>
          <w:sz w:val="36"/>
          <w:szCs w:val="36"/>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如政府采购相关法律法规关于确定成交供应商的方式发生变化的，则应从其规定。</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51"/>
        <w:rPr>
          <w:rFonts w:hint="eastAsia" w:ascii="仿宋" w:hAnsi="仿宋" w:eastAsia="仿宋"/>
          <w:sz w:val="28"/>
          <w:szCs w:val="28"/>
          <w:highlight w:val="none"/>
        </w:rPr>
      </w:pPr>
      <w:r>
        <w:rPr>
          <w:rFonts w:hint="eastAsia" w:ascii="仿宋" w:hAnsi="仿宋" w:eastAsia="仿宋"/>
          <w:sz w:val="28"/>
          <w:szCs w:val="28"/>
          <w:highlight w:val="none"/>
        </w:rPr>
      </w:r>
      <w:r/>
    </w:p>
    <w:p>
      <w:pPr>
        <w:pStyle w:val="851"/>
        <w:rPr>
          <w:rFonts w:hint="eastAsia"/>
        </w:rPr>
      </w:pPr>
      <w:r>
        <w:rPr>
          <w:rFonts w:hint="eastAsia"/>
        </w:rPr>
      </w:r>
      <w:r/>
    </w:p>
    <w:p>
      <w:pPr>
        <w:ind w:left="0" w:firstLine="0"/>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第四章  </w:t>
      </w:r>
      <w:r>
        <w:rPr>
          <w:rFonts w:hint="eastAsia" w:ascii="仿宋" w:hAnsi="仿宋" w:eastAsia="仿宋"/>
          <w:b/>
          <w:sz w:val="36"/>
          <w:szCs w:val="36"/>
          <w:highlight w:val="none"/>
          <w:lang w:eastAsia="zh-CN"/>
        </w:rPr>
        <w:t xml:space="preserve">合同</w:t>
      </w:r>
      <w:r>
        <w:rPr>
          <w:rFonts w:hint="eastAsia" w:ascii="仿宋" w:hAnsi="仿宋" w:eastAsia="仿宋"/>
          <w:b/>
          <w:sz w:val="36"/>
          <w:szCs w:val="36"/>
          <w:highlight w:val="none"/>
        </w:rPr>
        <w:t xml:space="preserve">文本</w:t>
      </w:r>
      <w:r/>
    </w:p>
    <w:p>
      <w:pPr>
        <w:jc w:val="center"/>
        <w:spacing w:line="550" w:lineRule="exact"/>
        <w:rPr>
          <w:rFonts w:ascii="仿宋" w:hAnsi="仿宋" w:eastAsia="仿宋" w:cs="仿宋"/>
          <w:b/>
          <w:bCs/>
          <w:sz w:val="28"/>
          <w:szCs w:val="28"/>
          <w:highlight w:val="none"/>
          <w:shd w:val="clear" w:color="auto" w:fill="ffffff"/>
        </w:rPr>
      </w:pPr>
      <w:r>
        <w:rPr>
          <w:rFonts w:hint="eastAsia" w:ascii="仿宋" w:hAnsi="仿宋" w:eastAsia="仿宋" w:cs="仿宋"/>
          <w:b/>
          <w:bCs/>
          <w:sz w:val="28"/>
          <w:szCs w:val="28"/>
          <w:highlight w:val="none"/>
          <w:shd w:val="clear" w:color="auto" w:fill="ffffff"/>
        </w:rPr>
        <w:t xml:space="preserve">政府采购合同文本</w:t>
      </w:r>
      <w:r/>
    </w:p>
    <w:p>
      <w:pPr>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甲方：</w:t>
      </w:r>
      <w:r>
        <w:rPr>
          <w:rFonts w:hint="eastAsia" w:ascii="仿宋" w:hAnsi="仿宋" w:eastAsia="仿宋" w:cs="仿宋"/>
          <w:sz w:val="28"/>
          <w:szCs w:val="28"/>
          <w:highlight w:val="none"/>
          <w:u w:val="single"/>
          <w:shd w:val="clear" w:color="auto" w:fill="ffffff"/>
        </w:rPr>
        <w:t xml:space="preserve">（采购人）</w:t>
      </w:r>
      <w:r>
        <w:rPr>
          <w:rFonts w:ascii="仿宋" w:hAnsi="仿宋" w:eastAsia="仿宋" w:cs="仿宋"/>
          <w:sz w:val="28"/>
          <w:szCs w:val="28"/>
          <w:highlight w:val="none"/>
          <w:shd w:val="clear" w:color="auto" w:fill="ffffff"/>
        </w:rPr>
        <w:t xml:space="preserve">_________</w:t>
      </w:r>
      <w:r/>
    </w:p>
    <w:p>
      <w:pPr>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乙方：</w:t>
      </w:r>
      <w:r>
        <w:rPr>
          <w:rFonts w:hint="eastAsia" w:ascii="仿宋" w:hAnsi="仿宋" w:eastAsia="仿宋" w:cs="仿宋"/>
          <w:sz w:val="28"/>
          <w:szCs w:val="28"/>
          <w:highlight w:val="none"/>
          <w:u w:val="single"/>
          <w:shd w:val="clear" w:color="auto" w:fill="ffffff"/>
        </w:rPr>
        <w:t xml:space="preserve">（成交供应商）</w:t>
      </w:r>
      <w:r>
        <w:rPr>
          <w:rFonts w:ascii="仿宋" w:hAnsi="仿宋" w:eastAsia="仿宋" w:cs="仿宋"/>
          <w:sz w:val="28"/>
          <w:szCs w:val="28"/>
          <w:highlight w:val="none"/>
          <w:shd w:val="clear" w:color="auto" w:fill="ffffff"/>
        </w:rPr>
        <w:t xml:space="preserve">_____</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甲、乙双方根据</w:t>
      </w:r>
      <w:r>
        <w:rPr>
          <w:rFonts w:hint="eastAsia" w:ascii="仿宋" w:hAnsi="仿宋" w:eastAsia="仿宋" w:cs="仿宋"/>
          <w:sz w:val="28"/>
          <w:szCs w:val="28"/>
          <w:highlight w:val="none"/>
          <w:shd w:val="clear" w:color="auto" w:fill="ffffff"/>
          <w:lang w:eastAsia="zh-CN"/>
        </w:rPr>
        <w:t xml:space="preserve">2026-2027年度盱眙县党政机关、事业单位和社会团体会议定点场所</w:t>
      </w:r>
      <w:r>
        <w:rPr>
          <w:rFonts w:hint="eastAsia" w:ascii="仿宋" w:hAnsi="仿宋" w:eastAsia="仿宋" w:cs="仿宋"/>
          <w:sz w:val="28"/>
          <w:szCs w:val="28"/>
          <w:highlight w:val="none"/>
          <w:shd w:val="clear" w:color="auto" w:fill="ffffff"/>
        </w:rPr>
        <w:t xml:space="preserve">框架协议采购项目公开征集的结果，签署本合同。</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一、服务内容</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乙方按照</w:t>
      </w:r>
      <w:r>
        <w:rPr>
          <w:rFonts w:hint="eastAsia" w:ascii="仿宋" w:hAnsi="仿宋" w:eastAsia="仿宋" w:cs="仿宋"/>
          <w:sz w:val="28"/>
          <w:szCs w:val="28"/>
          <w:highlight w:val="none"/>
          <w:shd w:val="clear" w:color="auto" w:fill="ffffff"/>
          <w:lang w:val="en-US" w:eastAsia="zh-CN"/>
        </w:rPr>
        <w:t xml:space="preserve">盱眙县</w:t>
      </w:r>
      <w:r>
        <w:rPr>
          <w:rFonts w:hint="eastAsia" w:ascii="仿宋" w:hAnsi="仿宋" w:eastAsia="仿宋" w:cs="仿宋"/>
          <w:sz w:val="28"/>
          <w:szCs w:val="28"/>
          <w:highlight w:val="none"/>
          <w:shd w:val="clear" w:color="auto" w:fill="ffffff"/>
        </w:rPr>
        <w:t xml:space="preserve">会议费管理办法为党政机关、事业单位和社会团体提供会议服务。</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二、费用标准</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一类会议费综合定额标准上限</w:t>
      </w:r>
      <w:r>
        <w:rPr>
          <w:rFonts w:ascii="仿宋" w:hAnsi="仿宋" w:eastAsia="仿宋" w:cs="仿宋"/>
          <w:sz w:val="28"/>
          <w:szCs w:val="28"/>
          <w:highlight w:val="none"/>
          <w:shd w:val="clear" w:color="auto" w:fill="ffffff"/>
        </w:rPr>
        <w:t xml:space="preserve">:</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460</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w:t>
      </w:r>
      <w:r>
        <w:rPr>
          <w:rFonts w:hint="eastAsia" w:ascii="仿宋" w:hAnsi="仿宋" w:eastAsia="仿宋" w:cs="仿宋"/>
          <w:sz w:val="28"/>
          <w:szCs w:val="28"/>
          <w:highlight w:val="none"/>
          <w:shd w:val="clear" w:color="auto" w:fill="ffffff"/>
        </w:rPr>
        <w:t xml:space="preserve">元</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人</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天）；二类会议费综合定额标准上限</w:t>
      </w:r>
      <w:r>
        <w:rPr>
          <w:rFonts w:ascii="仿宋" w:hAnsi="仿宋" w:eastAsia="仿宋" w:cs="仿宋"/>
          <w:sz w:val="28"/>
          <w:szCs w:val="28"/>
          <w:highlight w:val="none"/>
          <w:shd w:val="clear" w:color="auto" w:fill="ffffff"/>
        </w:rPr>
        <w:t xml:space="preserve">:</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390</w:t>
      </w:r>
      <w:r>
        <w:rPr>
          <w:rFonts w:hint="eastAsia" w:ascii="仿宋" w:hAnsi="仿宋" w:eastAsia="仿宋" w:cs="仿宋"/>
          <w:sz w:val="28"/>
          <w:szCs w:val="28"/>
          <w:highlight w:val="none"/>
          <w:shd w:val="clear" w:color="auto" w:fill="ffffff"/>
        </w:rPr>
        <w:t xml:space="preserve">（元</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人</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天）；三类会议费综合定额标准上限</w:t>
      </w:r>
      <w:r>
        <w:rPr>
          <w:rFonts w:ascii="仿宋" w:hAnsi="仿宋" w:eastAsia="仿宋" w:cs="仿宋"/>
          <w:color w:val="000000" w:themeColor="text1"/>
          <w:sz w:val="28"/>
          <w:szCs w:val="28"/>
          <w:highlight w:val="none"/>
          <w:shd w:val="clear" w:color="auto" w:fill="ffffff"/>
          <w14:textFill>
            <w14:solidFill>
              <w14:schemeClr w14:val="tx1"/>
            </w14:solidFill>
          </w14:textFill>
        </w:rPr>
        <w:t xml:space="preserve">:3</w:t>
      </w:r>
      <w:r>
        <w:rPr>
          <w:rFonts w:hint="eastAsia" w:ascii="仿宋" w:hAnsi="仿宋" w:eastAsia="仿宋" w:cs="仿宋"/>
          <w:color w:val="000000" w:themeColor="text1"/>
          <w:sz w:val="28"/>
          <w:szCs w:val="28"/>
          <w:highlight w:val="none"/>
          <w:shd w:val="clear" w:color="auto" w:fill="ffffff"/>
          <w:lang w:val="en-US" w:eastAsia="zh-CN"/>
          <w14:textFill>
            <w14:solidFill>
              <w14:schemeClr w14:val="tx1"/>
            </w14:solidFill>
          </w14:textFill>
        </w:rPr>
        <w:t xml:space="preserve">20</w:t>
      </w:r>
      <w:r>
        <w:rPr>
          <w:rFonts w:hint="eastAsia" w:ascii="仿宋" w:hAnsi="仿宋" w:eastAsia="仿宋" w:cs="仿宋"/>
          <w:sz w:val="28"/>
          <w:szCs w:val="28"/>
          <w:highlight w:val="none"/>
          <w:shd w:val="clear" w:color="auto" w:fill="ffffff"/>
        </w:rPr>
        <w:t xml:space="preserve">（元</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人</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天）。</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会议综合定额标准包括住宿费、伙食费、会议室租金、交通费、材料印刷费等，是会议费开支的上限。</w:t>
      </w:r>
      <w:r/>
    </w:p>
    <w:p>
      <w:pPr>
        <w:ind w:firstLine="560"/>
        <w:spacing w:line="550" w:lineRule="exact"/>
        <w:rPr>
          <w:rFonts w:ascii="仿宋" w:hAnsi="仿宋" w:eastAsia="仿宋" w:cs="仿宋"/>
          <w:color w:val="000000" w:themeColor="text1"/>
          <w:sz w:val="28"/>
          <w:szCs w:val="28"/>
          <w:highlight w:val="none"/>
          <w:shd w:val="clear" w:color="auto" w:fill="ffffff"/>
          <w14:textFill>
            <w14:solidFill>
              <w14:schemeClr w14:val="tx1"/>
            </w14:solidFill>
          </w14:textFill>
        </w:rPr>
      </w:pPr>
      <w:r>
        <w:rPr>
          <w:rFonts w:hint="eastAsia" w:ascii="仿宋" w:hAnsi="仿宋" w:eastAsia="仿宋" w:cs="仿宋"/>
          <w:sz w:val="28"/>
          <w:szCs w:val="28"/>
          <w:highlight w:val="none"/>
          <w:shd w:val="clear" w:color="auto" w:fill="ffffff"/>
        </w:rPr>
        <w:t xml:space="preserve">会议定点场所对会议的收费应给予优惠，其标准不得超过</w:t>
      </w:r>
      <w:r>
        <w:rPr>
          <w:rFonts w:hint="eastAsia" w:ascii="仿宋" w:hAnsi="仿宋" w:eastAsia="仿宋" w:cs="仿宋"/>
          <w:sz w:val="28"/>
          <w:szCs w:val="28"/>
          <w:highlight w:val="none"/>
          <w:shd w:val="clear" w:color="auto" w:fill="ffffff"/>
          <w:lang w:val="en-US" w:eastAsia="zh-CN"/>
        </w:rPr>
        <w:t xml:space="preserve">盱眙县</w:t>
      </w:r>
      <w:r>
        <w:rPr>
          <w:rFonts w:hint="eastAsia" w:ascii="仿宋" w:hAnsi="仿宋" w:eastAsia="仿宋" w:cs="仿宋"/>
          <w:sz w:val="28"/>
          <w:szCs w:val="28"/>
          <w:highlight w:val="none"/>
          <w:shd w:val="clear" w:color="auto" w:fill="ffffff"/>
        </w:rPr>
        <w:t xml:space="preserve">规定的各类会议费开支上限，</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具体价格由会议举办单位和乙方商定：</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三、付款方式</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会议费用由会议举办单位按照会议费管理办法规定向乙方支付，乙方应保存好所有结算单据，甲方有权根据会议费管理办法等检验结算单据。</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四、服务期限</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本协议有效期</w:t>
      </w:r>
      <w:r>
        <w:rPr>
          <w:rFonts w:hint="eastAsia" w:ascii="仿宋" w:hAnsi="仿宋" w:eastAsia="仿宋" w:cs="仿宋"/>
          <w:sz w:val="28"/>
          <w:szCs w:val="28"/>
          <w:highlight w:val="none"/>
          <w:shd w:val="clear" w:color="auto" w:fill="ffffff"/>
          <w:lang w:val="en-US" w:eastAsia="zh-CN"/>
        </w:rPr>
        <w:t xml:space="preserve">2026年1月1日</w:t>
      </w:r>
      <w:r>
        <w:rPr>
          <w:rFonts w:hint="eastAsia" w:ascii="仿宋" w:hAnsi="仿宋" w:eastAsia="仿宋" w:cs="仿宋"/>
          <w:sz w:val="28"/>
          <w:szCs w:val="28"/>
          <w:highlight w:val="none"/>
          <w:shd w:val="clear" w:color="auto" w:fill="ffffff"/>
        </w:rPr>
        <w:t xml:space="preserve">至</w:t>
      </w:r>
      <w:r>
        <w:rPr>
          <w:rFonts w:ascii="仿宋" w:hAnsi="仿宋" w:eastAsia="仿宋" w:cs="仿宋"/>
          <w:sz w:val="28"/>
          <w:szCs w:val="28"/>
          <w:highlight w:val="none"/>
          <w:shd w:val="clear" w:color="auto" w:fill="ffffff"/>
        </w:rPr>
        <w:t xml:space="preserve">202</w:t>
      </w:r>
      <w:r>
        <w:rPr>
          <w:rFonts w:hint="eastAsia" w:ascii="仿宋" w:hAnsi="仿宋" w:eastAsia="仿宋" w:cs="仿宋"/>
          <w:sz w:val="28"/>
          <w:szCs w:val="28"/>
          <w:highlight w:val="none"/>
          <w:shd w:val="clear" w:color="auto" w:fill="ffffff"/>
          <w:lang w:val="en-US" w:eastAsia="zh-CN"/>
        </w:rPr>
        <w:t xml:space="preserve">7</w:t>
      </w:r>
      <w:r>
        <w:rPr>
          <w:rFonts w:hint="eastAsia" w:ascii="仿宋" w:hAnsi="仿宋" w:eastAsia="仿宋" w:cs="仿宋"/>
          <w:sz w:val="28"/>
          <w:szCs w:val="28"/>
          <w:highlight w:val="none"/>
          <w:shd w:val="clear" w:color="auto" w:fill="ffffff"/>
        </w:rPr>
        <w:t xml:space="preserve">年</w:t>
      </w:r>
      <w:r>
        <w:rPr>
          <w:rFonts w:ascii="仿宋" w:hAnsi="仿宋" w:eastAsia="仿宋" w:cs="仿宋"/>
          <w:sz w:val="28"/>
          <w:szCs w:val="28"/>
          <w:highlight w:val="none"/>
          <w:shd w:val="clear" w:color="auto" w:fill="ffffff"/>
        </w:rPr>
        <w:t xml:space="preserve">12</w:t>
      </w:r>
      <w:r>
        <w:rPr>
          <w:rFonts w:hint="eastAsia" w:ascii="仿宋" w:hAnsi="仿宋" w:eastAsia="仿宋" w:cs="仿宋"/>
          <w:sz w:val="28"/>
          <w:szCs w:val="28"/>
          <w:highlight w:val="none"/>
          <w:shd w:val="clear" w:color="auto" w:fill="ffffff"/>
        </w:rPr>
        <w:t xml:space="preserve">月</w:t>
      </w:r>
      <w:r>
        <w:rPr>
          <w:rFonts w:ascii="仿宋" w:hAnsi="仿宋" w:eastAsia="仿宋" w:cs="仿宋"/>
          <w:sz w:val="28"/>
          <w:szCs w:val="28"/>
          <w:highlight w:val="none"/>
          <w:shd w:val="clear" w:color="auto" w:fill="ffffff"/>
        </w:rPr>
        <w:t xml:space="preserve">31</w:t>
      </w:r>
      <w:r>
        <w:rPr>
          <w:rFonts w:hint="eastAsia" w:ascii="仿宋" w:hAnsi="仿宋" w:eastAsia="仿宋" w:cs="仿宋"/>
          <w:sz w:val="28"/>
          <w:szCs w:val="28"/>
          <w:highlight w:val="none"/>
          <w:shd w:val="clear" w:color="auto" w:fill="ffffff"/>
        </w:rPr>
        <w:t xml:space="preserve">日。</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五、解决争议的方法</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双方在执行合同中所发生的一切争议，应通过协商解决。如协商不成，可向甲方实际所在地法院起诉。</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六、合同生效及其他</w:t>
      </w:r>
      <w:r>
        <w:rPr>
          <w:rFonts w:ascii="仿宋" w:hAnsi="仿宋" w:eastAsia="仿宋" w:cs="仿宋"/>
          <w:sz w:val="28"/>
          <w:szCs w:val="28"/>
          <w:highlight w:val="none"/>
          <w:shd w:val="clear" w:color="auto" w:fill="ffffff"/>
        </w:rPr>
        <w:t xml:space="preserve">  </w:t>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1 </w:t>
      </w:r>
      <w:r>
        <w:rPr>
          <w:rFonts w:hint="eastAsia" w:ascii="仿宋" w:hAnsi="仿宋" w:eastAsia="仿宋" w:cs="仿宋"/>
          <w:sz w:val="28"/>
          <w:szCs w:val="28"/>
          <w:highlight w:val="none"/>
          <w:shd w:val="clear" w:color="auto" w:fill="ffffff"/>
        </w:rPr>
        <w:t xml:space="preserve">、合同经双方法定代表人或授权委托代表人签字并加盖单位公章后生效。</w:t>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2</w:t>
      </w:r>
      <w:r>
        <w:rPr>
          <w:rFonts w:hint="eastAsia" w:ascii="仿宋" w:hAnsi="仿宋" w:eastAsia="仿宋" w:cs="仿宋"/>
          <w:sz w:val="28"/>
          <w:szCs w:val="28"/>
          <w:highlight w:val="none"/>
          <w:shd w:val="clear" w:color="auto" w:fill="ffffff"/>
        </w:rPr>
        <w:t xml:space="preserve">、本合同未尽事宜，遵照法律法规有关条文执行。</w:t>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3</w:t>
      </w:r>
      <w:r>
        <w:rPr>
          <w:rFonts w:hint="eastAsia" w:ascii="仿宋" w:hAnsi="仿宋" w:eastAsia="仿宋" w:cs="仿宋"/>
          <w:sz w:val="28"/>
          <w:szCs w:val="28"/>
          <w:highlight w:val="none"/>
          <w:shd w:val="clear" w:color="auto" w:fill="ffffff"/>
        </w:rPr>
        <w:t xml:space="preserve">、本合同正本一式二份，具有同等法律效力，甲方、乙方各执一份。</w:t>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4</w:t>
      </w:r>
      <w:r>
        <w:rPr>
          <w:rFonts w:hint="eastAsia" w:ascii="仿宋" w:hAnsi="仿宋" w:eastAsia="仿宋" w:cs="仿宋"/>
          <w:sz w:val="28"/>
          <w:szCs w:val="28"/>
          <w:highlight w:val="none"/>
          <w:shd w:val="clear" w:color="auto" w:fill="ffffff"/>
        </w:rPr>
        <w:t xml:space="preserve">、本合同签订之日起</w:t>
      </w:r>
      <w:r>
        <w:rPr>
          <w:rFonts w:ascii="仿宋" w:hAnsi="仿宋" w:eastAsia="仿宋" w:cs="仿宋"/>
          <w:sz w:val="28"/>
          <w:szCs w:val="28"/>
          <w:highlight w:val="none"/>
          <w:shd w:val="clear" w:color="auto" w:fill="ffffff"/>
        </w:rPr>
        <w:t xml:space="preserve">10</w:t>
      </w:r>
      <w:r>
        <w:rPr>
          <w:rFonts w:hint="eastAsia" w:ascii="仿宋" w:hAnsi="仿宋" w:eastAsia="仿宋" w:cs="仿宋"/>
          <w:sz w:val="28"/>
          <w:szCs w:val="28"/>
          <w:highlight w:val="none"/>
          <w:shd w:val="clear" w:color="auto" w:fill="ffffff"/>
        </w:rPr>
        <w:t xml:space="preserve">个工作日内，甲乙双方应各自在</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苏采云</w:t>
      </w:r>
      <w:r>
        <w:rPr>
          <w:rFonts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shd w:val="clear" w:color="auto" w:fill="ffffff"/>
        </w:rPr>
        <w:t xml:space="preserve">系统中下载电子采购合同。甲方负责保存合同授予的采购文件资料及本电子采购合同。</w:t>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ind w:firstLine="560"/>
        <w:spacing w:line="550" w:lineRule="exact"/>
        <w:rPr>
          <w:rFonts w:ascii="仿宋" w:hAnsi="仿宋" w:eastAsia="仿宋" w:cs="仿宋"/>
          <w:sz w:val="28"/>
          <w:szCs w:val="28"/>
          <w:highlight w:val="none"/>
          <w:shd w:val="clear" w:color="auto" w:fill="ffffff"/>
        </w:rPr>
      </w:pPr>
      <w:r>
        <w:rPr>
          <w:rFonts w:ascii="Calibri" w:hAnsi="Calibri" w:eastAsia="仿宋" w:cs="Calibri"/>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甲方：</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乙方：</w:t>
      </w:r>
      <w:r>
        <w:rPr>
          <w:rFonts w:ascii="仿宋" w:hAnsi="仿宋" w:eastAsia="仿宋" w:cs="仿宋"/>
          <w:sz w:val="28"/>
          <w:szCs w:val="28"/>
          <w:highlight w:val="none"/>
          <w:shd w:val="clear" w:color="auto" w:fill="ffffff"/>
        </w:rPr>
        <w:t xml:space="preserve"> </w:t>
      </w:r>
      <w:r/>
    </w:p>
    <w:p>
      <w:pPr>
        <w:ind w:firstLine="560"/>
        <w:spacing w:line="550" w:lineRule="exact"/>
        <w:rPr>
          <w:rFonts w:ascii="仿宋" w:hAnsi="仿宋" w:eastAsia="仿宋" w:cs="仿宋"/>
          <w:sz w:val="28"/>
          <w:szCs w:val="28"/>
          <w:highlight w:val="none"/>
          <w:shd w:val="clear" w:color="auto" w:fill="ffffff"/>
        </w:rPr>
      </w:pPr>
      <w:r>
        <w:rPr>
          <w:rFonts w:ascii="Calibri" w:hAnsi="Calibri" w:eastAsia="仿宋" w:cs="Calibri"/>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地址：</w:t>
      </w:r>
      <w:r>
        <w:rPr>
          <w:rFonts w:ascii="Calibri" w:hAnsi="Calibri" w:eastAsia="仿宋" w:cs="Calibri"/>
          <w:sz w:val="28"/>
          <w:szCs w:val="28"/>
          <w:highlight w:val="none"/>
          <w:shd w:val="clear" w:color="auto" w:fill="ffffff"/>
        </w:rPr>
        <w:t xml:space="preserve"> </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地址：</w:t>
      </w:r>
      <w:r>
        <w:rPr>
          <w:rFonts w:ascii="仿宋" w:hAnsi="仿宋" w:eastAsia="仿宋" w:cs="仿宋"/>
          <w:sz w:val="28"/>
          <w:szCs w:val="28"/>
          <w:highlight w:val="none"/>
          <w:shd w:val="clear" w:color="auto" w:fill="ffffff"/>
        </w:rPr>
        <w:t xml:space="preserve"> </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法定代表人或授权代表：</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法定代表人或授权代表：</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联系电话：</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联系电话：</w:t>
      </w:r>
      <w:r/>
    </w:p>
    <w:p>
      <w:pPr>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r>
      <w:r/>
    </w:p>
    <w:p>
      <w:pPr>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 </w:t>
      </w:r>
      <w:r/>
    </w:p>
    <w:p>
      <w:pPr>
        <w:ind w:firstLine="33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签订日期：</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年</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月</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日</w:t>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ind w:firstLine="5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pStyle w:val="865"/>
        <w:ind w:firstLine="2331"/>
        <w:spacing w:line="520" w:lineRule="exact"/>
        <w:rPr>
          <w:rFonts w:ascii="仿宋" w:hAnsi="仿宋" w:eastAsia="仿宋"/>
          <w:b/>
          <w:bCs/>
          <w:sz w:val="36"/>
          <w:szCs w:val="36"/>
          <w:highlight w:val="none"/>
        </w:rPr>
      </w:pPr>
      <w:r>
        <w:rPr>
          <w:rFonts w:ascii="仿宋" w:hAnsi="仿宋" w:eastAsia="仿宋"/>
          <w:b/>
          <w:bCs/>
          <w:sz w:val="36"/>
          <w:szCs w:val="36"/>
          <w:highlight w:val="none"/>
        </w:rPr>
      </w:r>
      <w:r/>
    </w:p>
    <w:p>
      <w:pPr>
        <w:pStyle w:val="865"/>
        <w:ind w:firstLine="2331"/>
        <w:spacing w:line="520" w:lineRule="exact"/>
        <w:rPr>
          <w:rFonts w:ascii="仿宋" w:hAnsi="仿宋" w:eastAsia="仿宋"/>
          <w:b/>
          <w:bCs/>
          <w:sz w:val="36"/>
          <w:szCs w:val="36"/>
          <w:highlight w:val="none"/>
        </w:rPr>
      </w:pPr>
      <w:r>
        <w:rPr>
          <w:rFonts w:ascii="仿宋" w:hAnsi="仿宋" w:eastAsia="仿宋"/>
          <w:b/>
          <w:bCs/>
          <w:sz w:val="36"/>
          <w:szCs w:val="36"/>
          <w:highlight w:val="none"/>
        </w:rPr>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pStyle w:val="865"/>
        <w:ind w:firstLine="2331"/>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firstLine="560"/>
        <w:spacing w:line="520" w:lineRule="exact"/>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为贯彻落实中央八项规定和省、市相关规定，</w:t>
      </w:r>
      <w:r>
        <w:rPr>
          <w:rFonts w:hint="eastAsia" w:ascii="Times New Roman" w:hAnsi="Times New Roman" w:eastAsia="仿宋" w:cs="Times New Roman"/>
          <w:bCs w:val="0"/>
          <w:color w:val="000000"/>
          <w:sz w:val="28"/>
          <w:szCs w:val="28"/>
          <w:highlight w:val="none"/>
          <w:lang w:val="en-US" w:eastAsia="zh-CN" w:bidi="ar-SA"/>
        </w:rPr>
        <w:t xml:space="preserve">根据江苏省财政厅</w:t>
      </w:r>
      <w:r>
        <w:rPr>
          <w:rFonts w:hint="eastAsia" w:eastAsia="仿宋" w:cs="Times New Roman"/>
          <w:bCs w:val="0"/>
          <w:color w:val="000000"/>
          <w:sz w:val="28"/>
          <w:szCs w:val="28"/>
          <w:highlight w:val="none"/>
          <w:lang w:val="en-US" w:eastAsia="zh-CN" w:bidi="ar-SA"/>
        </w:rPr>
        <w:t xml:space="preserve">转发财政部</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党政机关会议定点管理办法</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的通知</w:t>
      </w:r>
      <w:r>
        <w:rPr>
          <w:rFonts w:hint="eastAsia" w:ascii="Times New Roman" w:hAnsi="Times New Roman" w:eastAsia="仿宋" w:cs="Times New Roman"/>
          <w:bCs w:val="0"/>
          <w:color w:val="000000"/>
          <w:sz w:val="28"/>
          <w:szCs w:val="28"/>
          <w:highlight w:val="none"/>
          <w:lang w:val="en-US" w:eastAsia="zh-CN" w:bidi="ar-SA"/>
        </w:rPr>
        <w:t xml:space="preserve">(苏财行〔20</w:t>
      </w:r>
      <w:r>
        <w:rPr>
          <w:rFonts w:hint="eastAsia" w:eastAsia="仿宋" w:cs="Times New Roman"/>
          <w:bCs w:val="0"/>
          <w:color w:val="000000"/>
          <w:sz w:val="28"/>
          <w:szCs w:val="28"/>
          <w:highlight w:val="none"/>
          <w:lang w:val="en-US" w:eastAsia="zh-CN" w:bidi="ar-SA"/>
        </w:rPr>
        <w:t xml:space="preserve">25</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22</w:t>
      </w:r>
      <w:r>
        <w:rPr>
          <w:rFonts w:hint="eastAsia" w:ascii="Times New Roman" w:hAnsi="Times New Roman" w:eastAsia="仿宋" w:cs="Times New Roman"/>
          <w:bCs w:val="0"/>
          <w:color w:val="000000"/>
          <w:sz w:val="28"/>
          <w:szCs w:val="28"/>
          <w:highlight w:val="none"/>
          <w:lang w:val="en-US" w:eastAsia="zh-CN" w:bidi="ar-SA"/>
        </w:rPr>
        <w:t xml:space="preserve">号)，</w:t>
      </w:r>
      <w:r>
        <w:rPr>
          <w:rFonts w:hint="eastAsia" w:eastAsia="仿宋" w:cs="Times New Roman"/>
          <w:bCs w:val="0"/>
          <w:color w:val="000000"/>
          <w:sz w:val="28"/>
          <w:szCs w:val="28"/>
          <w:highlight w:val="none"/>
          <w:lang w:val="en-US" w:eastAsia="zh-CN" w:bidi="ar-SA"/>
        </w:rPr>
        <w:t xml:space="preserve">以及盱财行</w:t>
      </w:r>
      <w:r>
        <w:rPr>
          <w:rFonts w:hint="eastAsia" w:ascii="Times New Roman" w:hAnsi="Times New Roman" w:eastAsia="仿宋" w:cs="Times New Roman"/>
          <w:bCs w:val="0"/>
          <w:color w:val="000000"/>
          <w:sz w:val="28"/>
          <w:szCs w:val="28"/>
          <w:highlight w:val="none"/>
          <w:lang w:val="en-US" w:eastAsia="zh-CN" w:bidi="ar-SA"/>
        </w:rPr>
        <w:t xml:space="preserve">〔20</w:t>
      </w:r>
      <w:r>
        <w:rPr>
          <w:rFonts w:hint="eastAsia" w:eastAsia="仿宋" w:cs="Times New Roman"/>
          <w:bCs w:val="0"/>
          <w:color w:val="000000"/>
          <w:sz w:val="28"/>
          <w:szCs w:val="28"/>
          <w:highlight w:val="none"/>
          <w:lang w:val="en-US" w:eastAsia="zh-CN" w:bidi="ar-SA"/>
        </w:rPr>
        <w:t xml:space="preserve">18</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1号盱眙县财政局关于印发《盱眙县县级机关国内差旅费住宿费标准明细表》的通知等要求，</w:t>
      </w:r>
      <w:r>
        <w:rPr>
          <w:rFonts w:hint="eastAsia" w:ascii="Times New Roman" w:hAnsi="Times New Roman" w:eastAsia="仿宋" w:cs="Times New Roman"/>
          <w:bCs w:val="0"/>
          <w:color w:val="000000"/>
          <w:sz w:val="28"/>
          <w:szCs w:val="28"/>
          <w:highlight w:val="none"/>
          <w:lang w:val="en-US" w:eastAsia="zh-CN" w:bidi="ar-SA"/>
        </w:rPr>
        <w:t xml:space="preserve">对</w:t>
      </w:r>
      <w:r>
        <w:rPr>
          <w:rFonts w:hint="eastAsia" w:eastAsia="仿宋" w:cs="Times New Roman"/>
          <w:bCs w:val="0"/>
          <w:color w:val="000000"/>
          <w:sz w:val="28"/>
          <w:szCs w:val="28"/>
          <w:highlight w:val="none"/>
          <w:lang w:val="en-US" w:eastAsia="zh-CN" w:bidi="ar-SA"/>
        </w:rPr>
        <w:t xml:space="preserve">2026-2027年度盱眙县党政机关、事业单位和社会团体会议定点场所</w:t>
      </w:r>
      <w:r>
        <w:rPr>
          <w:rFonts w:hint="eastAsia" w:ascii="Times New Roman" w:hAnsi="Times New Roman" w:eastAsia="仿宋" w:cs="Times New Roman"/>
          <w:bCs w:val="0"/>
          <w:color w:val="000000"/>
          <w:sz w:val="28"/>
          <w:szCs w:val="28"/>
          <w:highlight w:val="none"/>
          <w:lang w:val="en-US" w:eastAsia="zh-CN" w:bidi="ar-SA"/>
        </w:rPr>
        <w:t xml:space="preserve">框架协议项目采购</w:t>
      </w:r>
      <w:r>
        <w:rPr>
          <w:rFonts w:hint="eastAsia" w:eastAsia="仿宋" w:cs="Times New Roman"/>
          <w:bCs w:val="0"/>
          <w:color w:val="000000"/>
          <w:sz w:val="28"/>
          <w:szCs w:val="28"/>
          <w:highlight w:val="none"/>
          <w:lang w:val="en-US" w:eastAsia="zh-CN" w:bidi="ar-SA"/>
        </w:rPr>
        <w:t xml:space="preserve">，最高限价：不得高于盱财行</w:t>
      </w:r>
      <w:r>
        <w:rPr>
          <w:rFonts w:hint="eastAsia" w:ascii="Times New Roman" w:hAnsi="Times New Roman" w:eastAsia="仿宋" w:cs="Times New Roman"/>
          <w:bCs w:val="0"/>
          <w:color w:val="000000"/>
          <w:sz w:val="28"/>
          <w:szCs w:val="28"/>
          <w:highlight w:val="none"/>
          <w:lang w:val="en-US" w:eastAsia="zh-CN" w:bidi="ar-SA"/>
        </w:rPr>
        <w:t xml:space="preserve">〔20</w:t>
      </w:r>
      <w:r>
        <w:rPr>
          <w:rFonts w:hint="eastAsia" w:eastAsia="仿宋" w:cs="Times New Roman"/>
          <w:bCs w:val="0"/>
          <w:color w:val="000000"/>
          <w:sz w:val="28"/>
          <w:szCs w:val="28"/>
          <w:highlight w:val="none"/>
          <w:lang w:val="en-US" w:eastAsia="zh-CN" w:bidi="ar-SA"/>
        </w:rPr>
        <w:t xml:space="preserve">18</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1号盱眙县财政局关于印发《盱眙县县级机关国内差旅费住宿费标准明细表》的通知内的金额【报价必须在上述标段所要求的报价范围内，且报价不得超过现有单位与投标单位在签订的最低协议价的95%，如超出则作无效投标处理。如中标单位在协议期内被发现报价超过现有最低协议价的，将取消中标资格，并报相关部门进行处罚】</w:t>
      </w:r>
      <w:r/>
    </w:p>
    <w:p>
      <w:pPr>
        <w:numPr>
          <w:ilvl w:val="0"/>
          <w:numId w:val="8"/>
        </w:numPr>
        <w:ind w:firstLine="560"/>
        <w:keepLines w:val="0"/>
        <w:keepNext w:val="0"/>
        <w:pageBreakBefore w:val="0"/>
        <w:spacing w:line="520" w:lineRule="exact"/>
        <w:widowControl w:val="off"/>
        <w:rPr>
          <w:rFonts w:hint="eastAsia" w:ascii="方正黑体_GBK" w:hAnsi="方正黑体_GBK" w:eastAsia="方正黑体_GBK" w:cs="方正黑体_GBK"/>
          <w:color w:val="000000"/>
          <w:sz w:val="28"/>
          <w:szCs w:val="28"/>
          <w:highlight w:val="none"/>
          <w:lang w:val="en-US" w:eastAsia="zh-CN"/>
        </w:rPr>
      </w:pPr>
      <w:r>
        <w:rPr>
          <w:rFonts w:hAnsi="黑体" w:eastAsia="黑体"/>
          <w:sz w:val="28"/>
          <w:szCs w:val="28"/>
          <w:highlight w:val="none"/>
        </w:rPr>
        <w:t xml:space="preserve">适用框架协议的采购人或者服务对象</w:t>
      </w:r>
      <w:r>
        <w:rPr>
          <w:rFonts w:hint="eastAsia" w:ascii="方正黑体_GBK" w:hAnsi="方正黑体_GBK" w:eastAsia="方正黑体_GBK" w:cs="方正黑体_GBK"/>
          <w:color w:val="000000"/>
          <w:sz w:val="28"/>
          <w:szCs w:val="28"/>
          <w:highlight w:val="none"/>
          <w:lang w:val="en-US" w:eastAsia="zh-CN"/>
        </w:rPr>
        <w:t xml:space="preserve">适用范围</w:t>
      </w:r>
      <w:r/>
    </w:p>
    <w:p>
      <w:pPr>
        <w:pStyle w:val="883"/>
        <w:numPr>
          <w:ilvl w:val="0"/>
          <w:numId w:val="0"/>
        </w:numPr>
        <w:ind w:firstLine="560"/>
        <w:keepLines w:val="0"/>
        <w:keepNext w:val="0"/>
        <w:pageBreakBefore w:val="0"/>
        <w:spacing w:line="520" w:lineRule="exact"/>
        <w:widowControl w:val="off"/>
        <w:rPr>
          <w:rFonts w:hint="eastAsia" w:ascii="Times New Roman" w:hAnsi="Times New Roman" w:eastAsia="仿宋" w:cs="Times New Roman"/>
          <w:bCs w:val="0"/>
          <w:color w:val="000000"/>
          <w:sz w:val="28"/>
          <w:szCs w:val="28"/>
          <w:highlight w:val="none"/>
          <w:lang w:val="en-US" w:eastAsia="zh-CN" w:bidi="ar-SA"/>
        </w:rPr>
      </w:pPr>
      <w:r>
        <w:rPr>
          <w:rFonts w:hint="eastAsia" w:ascii="仿宋" w:hAnsi="仿宋" w:eastAsia="仿宋" w:cs="仿宋"/>
          <w:sz w:val="28"/>
          <w:szCs w:val="28"/>
          <w:highlight w:val="none"/>
        </w:rPr>
        <w:t xml:space="preserve">适用本次框架协议的采购人或服务对象范围：</w:t>
      </w:r>
      <w:r>
        <w:rPr>
          <w:rFonts w:hint="eastAsia" w:ascii="仿宋" w:hAnsi="仿宋" w:eastAsia="仿宋"/>
          <w:sz w:val="28"/>
          <w:szCs w:val="28"/>
          <w:highlight w:val="none"/>
          <w:lang w:eastAsia="zh-CN"/>
        </w:rPr>
        <w:t xml:space="preserve">盱眙县</w:t>
      </w:r>
      <w:r>
        <w:rPr>
          <w:rFonts w:hint="eastAsia" w:ascii="仿宋" w:hAnsi="仿宋" w:eastAsia="仿宋" w:cs="仿宋"/>
          <w:sz w:val="28"/>
          <w:szCs w:val="28"/>
          <w:highlight w:val="none"/>
        </w:rPr>
        <w:t xml:space="preserve">党政机关、事业单位及</w:t>
      </w:r>
      <w:r>
        <w:rPr>
          <w:rFonts w:hint="eastAsia" w:ascii="仿宋" w:hAnsi="仿宋" w:eastAsia="仿宋" w:cs="仿宋"/>
          <w:sz w:val="28"/>
          <w:szCs w:val="28"/>
          <w:highlight w:val="none"/>
          <w:lang w:val="en-US" w:eastAsia="zh-CN"/>
        </w:rPr>
        <w:t xml:space="preserve">社会</w:t>
      </w:r>
      <w:r>
        <w:rPr>
          <w:rFonts w:hint="eastAsia" w:ascii="仿宋" w:hAnsi="仿宋" w:eastAsia="仿宋" w:cs="仿宋"/>
          <w:sz w:val="28"/>
          <w:szCs w:val="28"/>
          <w:highlight w:val="none"/>
        </w:rPr>
        <w:t xml:space="preserve">团体组织。</w:t>
      </w:r>
      <w:r>
        <w:rPr>
          <w:rFonts w:hint="eastAsia" w:ascii="Times New Roman" w:hAnsi="Times New Roman" w:eastAsia="仿宋" w:cs="Times New Roman"/>
          <w:bCs w:val="0"/>
          <w:color w:val="000000"/>
          <w:sz w:val="28"/>
          <w:szCs w:val="28"/>
          <w:highlight w:val="none"/>
          <w:lang w:val="en-US" w:eastAsia="zh-CN" w:bidi="ar-SA"/>
        </w:rPr>
        <w:t xml:space="preserve"> </w:t>
      </w:r>
      <w:r/>
    </w:p>
    <w:p>
      <w:pPr>
        <w:ind w:firstLine="560"/>
        <w:keepLines w:val="0"/>
        <w:keepNext w:val="0"/>
        <w:pageBreakBefore w:val="0"/>
        <w:spacing w:line="520" w:lineRule="exact"/>
        <w:widowControl w:val="off"/>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t xml:space="preserve">二、框架协议期限</w:t>
      </w:r>
      <w:r/>
    </w:p>
    <w:p>
      <w:pPr>
        <w:ind w:firstLine="560"/>
        <w:keepLines w:val="0"/>
        <w:keepNext w:val="0"/>
        <w:pageBreakBefore w:val="0"/>
        <w:spacing w:line="520" w:lineRule="exact"/>
        <w:widowControl w:val="off"/>
        <w:rPr>
          <w:rFonts w:hint="default"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2026年1月1日起至2027年12月31日。若省厅另有统一征集的，按省厅征集结果及要求执行。</w:t>
      </w:r>
      <w:r/>
    </w:p>
    <w:p>
      <w:pPr>
        <w:ind w:firstLine="560"/>
        <w:keepLines w:val="0"/>
        <w:keepNext w:val="0"/>
        <w:pageBreakBefore w:val="0"/>
        <w:spacing w:line="520" w:lineRule="exact"/>
        <w:widowControl w:val="off"/>
        <w:rPr>
          <w:rFonts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t xml:space="preserve">三、具体要求及标准</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1、会议分类及标准</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一类会议:</w:t>
      </w:r>
      <w:r>
        <w:rPr>
          <w:rFonts w:hint="eastAsia" w:eastAsia="仿宋" w:cs="Times New Roman"/>
          <w:bCs w:val="0"/>
          <w:color w:val="000000"/>
          <w:sz w:val="28"/>
          <w:szCs w:val="28"/>
          <w:highlight w:val="none"/>
          <w:lang w:val="en-US" w:eastAsia="zh-CN" w:bidi="ar-SA"/>
        </w:rPr>
        <w:t xml:space="preserve">县</w:t>
      </w:r>
      <w:r>
        <w:rPr>
          <w:rFonts w:hint="eastAsia" w:ascii="Times New Roman" w:hAnsi="Times New Roman" w:eastAsia="仿宋" w:cs="Times New Roman"/>
          <w:bCs w:val="0"/>
          <w:color w:val="000000"/>
          <w:sz w:val="28"/>
          <w:szCs w:val="28"/>
          <w:highlight w:val="none"/>
          <w:lang w:val="en-US" w:eastAsia="zh-CN" w:bidi="ar-SA"/>
        </w:rPr>
        <w:t xml:space="preserve">委、</w:t>
      </w:r>
      <w:r>
        <w:rPr>
          <w:rFonts w:hint="eastAsia" w:eastAsia="仿宋" w:cs="Times New Roman"/>
          <w:bCs w:val="0"/>
          <w:color w:val="000000"/>
          <w:sz w:val="28"/>
          <w:szCs w:val="28"/>
          <w:highlight w:val="none"/>
          <w:lang w:val="en-US" w:eastAsia="zh-CN" w:bidi="ar-SA"/>
        </w:rPr>
        <w:t xml:space="preserve">县</w:t>
      </w:r>
      <w:r>
        <w:rPr>
          <w:rFonts w:hint="eastAsia" w:ascii="Times New Roman" w:hAnsi="Times New Roman" w:eastAsia="仿宋" w:cs="Times New Roman"/>
          <w:bCs w:val="0"/>
          <w:color w:val="000000"/>
          <w:sz w:val="28"/>
          <w:szCs w:val="28"/>
          <w:highlight w:val="none"/>
          <w:lang w:val="en-US" w:eastAsia="zh-CN" w:bidi="ar-SA"/>
        </w:rPr>
        <w:t xml:space="preserve">政府召开的全局性会议。</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二类会议:以</w:t>
      </w:r>
      <w:r>
        <w:rPr>
          <w:rFonts w:hint="eastAsia" w:eastAsia="仿宋" w:cs="Times New Roman"/>
          <w:bCs w:val="0"/>
          <w:color w:val="000000"/>
          <w:sz w:val="28"/>
          <w:szCs w:val="28"/>
          <w:highlight w:val="none"/>
          <w:lang w:val="en-US" w:eastAsia="zh-CN" w:bidi="ar-SA"/>
        </w:rPr>
        <w:t xml:space="preserve">县</w:t>
      </w:r>
      <w:r>
        <w:rPr>
          <w:rFonts w:hint="eastAsia" w:ascii="Times New Roman" w:hAnsi="Times New Roman" w:eastAsia="仿宋" w:cs="Times New Roman"/>
          <w:bCs w:val="0"/>
          <w:color w:val="000000"/>
          <w:sz w:val="28"/>
          <w:szCs w:val="28"/>
          <w:highlight w:val="none"/>
          <w:lang w:val="en-US" w:eastAsia="zh-CN" w:bidi="ar-SA"/>
        </w:rPr>
        <w:t xml:space="preserve">委、</w:t>
      </w:r>
      <w:r>
        <w:rPr>
          <w:rFonts w:hint="eastAsia" w:eastAsia="仿宋" w:cs="Times New Roman"/>
          <w:bCs w:val="0"/>
          <w:color w:val="000000"/>
          <w:sz w:val="28"/>
          <w:szCs w:val="28"/>
          <w:highlight w:val="none"/>
          <w:lang w:val="en-US" w:eastAsia="zh-CN" w:bidi="ar-SA"/>
        </w:rPr>
        <w:t xml:space="preserve">县</w:t>
      </w:r>
      <w:r>
        <w:rPr>
          <w:rFonts w:hint="eastAsia" w:ascii="Times New Roman" w:hAnsi="Times New Roman" w:eastAsia="仿宋" w:cs="Times New Roman"/>
          <w:bCs w:val="0"/>
          <w:color w:val="000000"/>
          <w:sz w:val="28"/>
          <w:szCs w:val="28"/>
          <w:highlight w:val="none"/>
          <w:lang w:val="en-US" w:eastAsia="zh-CN" w:bidi="ar-SA"/>
        </w:rPr>
        <w:t xml:space="preserve">政府各</w:t>
      </w:r>
      <w:r>
        <w:rPr>
          <w:rFonts w:hint="eastAsia" w:eastAsia="仿宋" w:cs="Times New Roman"/>
          <w:bCs w:val="0"/>
          <w:color w:val="000000"/>
          <w:sz w:val="28"/>
          <w:szCs w:val="28"/>
          <w:highlight w:val="none"/>
          <w:lang w:val="en-US" w:eastAsia="zh-CN" w:bidi="ar-SA"/>
        </w:rPr>
        <w:t xml:space="preserve">名</w:t>
      </w:r>
      <w:r>
        <w:rPr>
          <w:rFonts w:hint="eastAsia" w:ascii="Times New Roman" w:hAnsi="Times New Roman" w:eastAsia="仿宋" w:cs="Times New Roman"/>
          <w:bCs w:val="0"/>
          <w:color w:val="000000"/>
          <w:sz w:val="28"/>
          <w:szCs w:val="28"/>
          <w:highlight w:val="none"/>
          <w:lang w:val="en-US" w:eastAsia="zh-CN" w:bidi="ar-SA"/>
        </w:rPr>
        <w:t xml:space="preserve">义召开的专项会议。</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三类会议:</w:t>
      </w:r>
      <w:r>
        <w:rPr>
          <w:rFonts w:hint="eastAsia" w:eastAsia="仿宋" w:cs="Times New Roman"/>
          <w:bCs w:val="0"/>
          <w:color w:val="000000"/>
          <w:sz w:val="28"/>
          <w:szCs w:val="28"/>
          <w:highlight w:val="none"/>
          <w:lang w:val="en-US" w:eastAsia="zh-CN" w:bidi="ar-SA"/>
        </w:rPr>
        <w:t xml:space="preserve">县</w:t>
      </w:r>
      <w:r>
        <w:rPr>
          <w:rFonts w:hint="eastAsia" w:ascii="Times New Roman" w:hAnsi="Times New Roman" w:eastAsia="仿宋" w:cs="Times New Roman"/>
          <w:bCs w:val="0"/>
          <w:color w:val="000000"/>
          <w:sz w:val="28"/>
          <w:szCs w:val="28"/>
          <w:highlight w:val="none"/>
          <w:lang w:val="en-US" w:eastAsia="zh-CN" w:bidi="ar-SA"/>
        </w:rPr>
        <w:t xml:space="preserve">级机关各部门、直属</w:t>
      </w:r>
      <w:r>
        <w:rPr>
          <w:rFonts w:hint="eastAsia" w:eastAsia="仿宋" w:cs="Times New Roman"/>
          <w:bCs w:val="0"/>
          <w:color w:val="000000"/>
          <w:sz w:val="28"/>
          <w:szCs w:val="28"/>
          <w:highlight w:val="none"/>
          <w:lang w:val="en-US" w:eastAsia="zh-CN" w:bidi="ar-SA"/>
        </w:rPr>
        <w:t xml:space="preserve">单位召开的工作会议和业务性会议</w:t>
      </w:r>
      <w:r>
        <w:rPr>
          <w:rFonts w:hint="eastAsia" w:ascii="Times New Roman" w:hAnsi="Times New Roman" w:eastAsia="仿宋" w:cs="Times New Roman"/>
          <w:bCs w:val="0"/>
          <w:color w:val="000000"/>
          <w:sz w:val="28"/>
          <w:szCs w:val="28"/>
          <w:highlight w:val="none"/>
          <w:lang w:val="en-US" w:eastAsia="zh-CN" w:bidi="ar-SA"/>
        </w:rPr>
        <w:t xml:space="preserve">。</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二、三类会议会期一般不超过1天（含会议报到和清场期）</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一类会议费综合定额标准上限:</w:t>
      </w:r>
      <w:r>
        <w:rPr>
          <w:rFonts w:hint="eastAsia" w:eastAsia="仿宋" w:cs="Times New Roman"/>
          <w:bCs w:val="0"/>
          <w:color w:val="000000"/>
          <w:sz w:val="28"/>
          <w:szCs w:val="28"/>
          <w:highlight w:val="none"/>
          <w:lang w:val="en-US" w:eastAsia="zh-CN" w:bidi="ar-SA"/>
        </w:rPr>
        <w:t xml:space="preserve">460</w:t>
      </w:r>
      <w:r>
        <w:rPr>
          <w:rFonts w:hint="eastAsia" w:ascii="Times New Roman" w:hAnsi="Times New Roman" w:eastAsia="仿宋" w:cs="Times New Roman"/>
          <w:bCs w:val="0"/>
          <w:color w:val="000000"/>
          <w:sz w:val="28"/>
          <w:szCs w:val="28"/>
          <w:highlight w:val="none"/>
          <w:lang w:val="en-US" w:eastAsia="zh-CN" w:bidi="ar-SA"/>
        </w:rPr>
        <w:t xml:space="preserve">（元/人.天）；二类会议费综合定额标准上限:</w:t>
      </w:r>
      <w:r>
        <w:rPr>
          <w:rFonts w:hint="eastAsia" w:eastAsia="仿宋" w:cs="Times New Roman"/>
          <w:bCs w:val="0"/>
          <w:color w:val="000000"/>
          <w:sz w:val="28"/>
          <w:szCs w:val="28"/>
          <w:highlight w:val="none"/>
          <w:lang w:val="en-US" w:eastAsia="zh-CN" w:bidi="ar-SA"/>
        </w:rPr>
        <w:t xml:space="preserve">390</w:t>
      </w:r>
      <w:r>
        <w:rPr>
          <w:rFonts w:hint="eastAsia" w:ascii="Times New Roman" w:hAnsi="Times New Roman" w:eastAsia="仿宋" w:cs="Times New Roman"/>
          <w:bCs w:val="0"/>
          <w:color w:val="000000"/>
          <w:sz w:val="28"/>
          <w:szCs w:val="28"/>
          <w:highlight w:val="none"/>
          <w:lang w:val="en-US" w:eastAsia="zh-CN" w:bidi="ar-SA"/>
        </w:rPr>
        <w:t xml:space="preserve">（元/人.天）；三类会议费综合定额标准上限:3</w:t>
      </w:r>
      <w:r>
        <w:rPr>
          <w:rFonts w:hint="eastAsia" w:eastAsia="仿宋" w:cs="Times New Roman"/>
          <w:bCs w:val="0"/>
          <w:color w:val="000000"/>
          <w:sz w:val="28"/>
          <w:szCs w:val="28"/>
          <w:highlight w:val="none"/>
          <w:lang w:val="en-US" w:eastAsia="zh-CN" w:bidi="ar-SA"/>
        </w:rPr>
        <w:t xml:space="preserve">20</w:t>
      </w:r>
      <w:r>
        <w:rPr>
          <w:rFonts w:hint="eastAsia" w:ascii="Times New Roman" w:hAnsi="Times New Roman" w:eastAsia="仿宋" w:cs="Times New Roman"/>
          <w:bCs w:val="0"/>
          <w:color w:val="000000"/>
          <w:sz w:val="28"/>
          <w:szCs w:val="28"/>
          <w:highlight w:val="none"/>
          <w:lang w:val="en-US" w:eastAsia="zh-CN" w:bidi="ar-SA"/>
        </w:rPr>
        <w:t xml:space="preserve">（元/人.天），综合定额标准如下：</w:t>
      </w:r>
      <w:r/>
    </w:p>
    <w:p>
      <w:pPr>
        <w:jc w:val="righ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单位：元/人、天</w:t>
      </w:r>
      <w:r/>
    </w:p>
    <w:tbl>
      <w:tblPr>
        <w:tblStyle w:val="672"/>
        <w:tblW w:w="8322" w:type="dxa"/>
        <w:jc w:val="center"/>
        <w:tblLayout w:type="autofit"/>
        <w:tblCellMar>
          <w:left w:w="0" w:type="dxa"/>
          <w:top w:w="0" w:type="dxa"/>
          <w:right w:w="0" w:type="dxa"/>
          <w:bottom w:w="0" w:type="dxa"/>
        </w:tblCellMar>
        <w:tblLook w:val="04A0" w:firstRow="1" w:lastRow="0" w:firstColumn="1" w:lastColumn="0" w:noHBand="0" w:noVBand="1"/>
      </w:tblPr>
      <w:tblGrid>
        <w:gridCol w:w="2236"/>
        <w:gridCol w:w="1468"/>
        <w:gridCol w:w="1498"/>
        <w:gridCol w:w="1656"/>
        <w:gridCol w:w="1464"/>
      </w:tblGrid>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会议类别</w:t>
            </w:r>
            <w:r/>
          </w:p>
        </w:tc>
        <w:tc>
          <w:tcPr>
            <w:shd w:val="clear" w:color="auto" w:fill="ffffff"/>
            <w:tcBorders>
              <w:top w:val="single" w:color="000000" w:sz="6"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住宿费</w:t>
            </w:r>
            <w:r/>
          </w:p>
        </w:tc>
        <w:tc>
          <w:tcPr>
            <w:shd w:val="clear" w:color="auto" w:fill="ffffff"/>
            <w:tcBorders>
              <w:top w:val="single" w:color="000000" w:sz="6"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伙食费</w:t>
            </w:r>
            <w:r/>
          </w:p>
        </w:tc>
        <w:tc>
          <w:tcPr>
            <w:shd w:val="clear" w:color="auto" w:fill="ffffff"/>
            <w:tcBorders>
              <w:top w:val="single" w:color="000000" w:sz="6"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其他费用</w:t>
            </w:r>
            <w:r/>
          </w:p>
        </w:tc>
        <w:tc>
          <w:tcPr>
            <w:shd w:val="clear" w:color="auto" w:fill="ffffff"/>
            <w:tcBorders>
              <w:top w:val="single" w:color="000000" w:sz="6"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合</w:t>
            </w:r>
            <w:r>
              <w:rPr>
                <w:rFonts w:hint="eastAsia" w:ascii="Times New Roman" w:hAnsi="Times New Roman" w:eastAsia="仿宋" w:cs="Times New Roman"/>
                <w:bCs w:val="0"/>
                <w:color w:val="000000"/>
                <w:sz w:val="28"/>
                <w:szCs w:val="28"/>
                <w:highlight w:val="none"/>
                <w:lang w:val="en-US" w:eastAsia="zh-CN" w:bidi="ar-SA"/>
              </w:rPr>
              <w:t xml:space="preserve"> </w:t>
            </w:r>
            <w:r>
              <w:rPr>
                <w:rFonts w:hint="eastAsia" w:ascii="Times New Roman" w:hAnsi="Times New Roman" w:eastAsia="仿宋" w:cs="Times New Roman"/>
                <w:bCs w:val="0"/>
                <w:color w:val="000000"/>
                <w:sz w:val="28"/>
                <w:szCs w:val="28"/>
                <w:highlight w:val="none"/>
                <w:lang w:val="zh-CN" w:eastAsia="zh-CN" w:bidi="ar-SA"/>
              </w:rPr>
              <w:t xml:space="preserve">计</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一类会议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w:t>
            </w:r>
            <w:r>
              <w:rPr>
                <w:rFonts w:hint="eastAsia" w:eastAsia="仿宋" w:cs="Times New Roman"/>
                <w:bCs w:val="0"/>
                <w:color w:val="000000"/>
                <w:sz w:val="28"/>
                <w:szCs w:val="28"/>
                <w:highlight w:val="none"/>
                <w:lang w:val="en-US" w:eastAsia="zh-CN" w:bidi="ar-SA"/>
              </w:rPr>
              <w:t xml:space="preserve">40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1</w:t>
            </w:r>
            <w:r>
              <w:rPr>
                <w:rFonts w:hint="eastAsia" w:eastAsia="仿宋" w:cs="Times New Roman"/>
                <w:bCs w:val="0"/>
                <w:color w:val="000000"/>
                <w:sz w:val="28"/>
                <w:szCs w:val="28"/>
                <w:highlight w:val="none"/>
                <w:lang w:val="en-US" w:eastAsia="zh-CN" w:bidi="ar-SA"/>
              </w:rPr>
              <w:t xml:space="preserve">40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80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460</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二类会议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200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w:t>
            </w:r>
            <w:r>
              <w:rPr>
                <w:rFonts w:hint="eastAsia" w:eastAsia="仿宋" w:cs="Times New Roman"/>
                <w:bCs w:val="0"/>
                <w:color w:val="000000"/>
                <w:sz w:val="28"/>
                <w:szCs w:val="28"/>
                <w:highlight w:val="none"/>
                <w:lang w:val="en-US" w:eastAsia="zh-CN" w:bidi="ar-SA"/>
              </w:rPr>
              <w:t xml:space="preserve">30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56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60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390</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Times New Roman" w:hAnsi="Times New Roman" w:eastAsia="仿宋" w:cs="Times New Roman"/>
                <w:bCs w:val="0"/>
                <w:color w:val="000000"/>
                <w:sz w:val="28"/>
                <w:szCs w:val="28"/>
                <w:highlight w:val="none"/>
                <w:lang w:val="zh-CN"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三类会议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160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zh-CN" w:eastAsia="zh-CN" w:bidi="ar-SA"/>
              </w:rPr>
              <w:t xml:space="preserve">1</w:t>
            </w:r>
            <w:r>
              <w:rPr>
                <w:rFonts w:hint="eastAsia" w:eastAsia="仿宋" w:cs="Times New Roman"/>
                <w:bCs w:val="0"/>
                <w:color w:val="000000"/>
                <w:sz w:val="28"/>
                <w:szCs w:val="28"/>
                <w:highlight w:val="none"/>
                <w:lang w:val="en-US" w:eastAsia="zh-CN" w:bidi="ar-SA"/>
              </w:rPr>
              <w:t xml:space="preserve">20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40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default"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w:t>
            </w:r>
            <w:r>
              <w:rPr>
                <w:rFonts w:hint="eastAsia" w:eastAsia="仿宋" w:cs="Times New Roman"/>
                <w:bCs w:val="0"/>
                <w:color w:val="000000"/>
                <w:sz w:val="28"/>
                <w:szCs w:val="28"/>
                <w:highlight w:val="none"/>
                <w:lang w:val="en-US" w:eastAsia="zh-CN" w:bidi="ar-SA"/>
              </w:rPr>
              <w:t xml:space="preserve">20</w:t>
            </w:r>
            <w:r/>
          </w:p>
        </w:tc>
      </w:tr>
    </w:tbl>
    <w:p>
      <w:pPr>
        <w:ind w:firstLine="560"/>
        <w:keepLines w:val="0"/>
        <w:keepNext w:val="0"/>
        <w:pageBreakBefore w:val="0"/>
        <w:spacing w:line="520" w:lineRule="exact"/>
        <w:widowControl w:val="off"/>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会议综合定额标准包括住宿费（含早餐，早餐份数与房间床位数一致）、会场费（应包含空调，并配备满足会议使用的音响设备，多媒体演示设备，灯光等）、伙食费、会议室租金、交通费、材料印刷费等，是会议费开支的上限，</w:t>
      </w:r>
      <w:r>
        <w:rPr>
          <w:rFonts w:eastAsia="仿宋_GB2312"/>
          <w:bCs/>
          <w:sz w:val="28"/>
          <w:szCs w:val="28"/>
          <w:highlight w:val="none"/>
        </w:rPr>
        <w:t xml:space="preserve">投标人所报客房服务空房费和零星的延时交房（2小时内）费必须为免费的。</w:t>
      </w:r>
      <w:r/>
    </w:p>
    <w:p>
      <w:pPr>
        <w:ind w:firstLine="560"/>
        <w:spacing w:line="520" w:lineRule="exact"/>
        <w:rPr>
          <w:rFonts w:hint="default" w:eastAsia="仿宋" w:cs="Times New Roman"/>
          <w:bCs w:val="0"/>
          <w:color w:val="000000"/>
          <w:sz w:val="28"/>
          <w:szCs w:val="28"/>
          <w:highlight w:val="none"/>
          <w:lang w:val="en-US" w:eastAsia="zh-CN" w:bidi="ar-SA"/>
        </w:rPr>
      </w:pPr>
      <w:r>
        <w:rPr>
          <w:rFonts w:hint="eastAsia" w:eastAsia="仿宋" w:cs="Times New Roman"/>
          <w:bCs w:val="0"/>
          <w:color w:val="000000"/>
          <w:sz w:val="28"/>
          <w:szCs w:val="28"/>
          <w:highlight w:val="none"/>
          <w:lang w:val="en-US" w:eastAsia="zh-CN" w:bidi="ar-SA"/>
        </w:rPr>
        <w:t xml:space="preserve">会议定点场所对会议的收费应给予优惠，其标准不得超过盱眙县规定的各类会议费开支上限，各单位应在综合定额标准以内据实结算。</w:t>
      </w:r>
      <w:r/>
    </w:p>
    <w:p>
      <w:pPr>
        <w:ind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会议费用应在会议结束后及时结算，</w:t>
      </w:r>
      <w:r>
        <w:rPr>
          <w:rFonts w:hint="eastAsia" w:eastAsia="仿宋" w:cs="Times New Roman"/>
          <w:bCs w:val="0"/>
          <w:color w:val="000000"/>
          <w:sz w:val="28"/>
          <w:szCs w:val="28"/>
          <w:highlight w:val="none"/>
          <w:lang w:val="en-US" w:eastAsia="zh-CN" w:bidi="ar-SA"/>
        </w:rPr>
        <w:t xml:space="preserve">会议</w:t>
      </w:r>
      <w:r>
        <w:rPr>
          <w:rFonts w:hint="eastAsia" w:ascii="Times New Roman" w:hAnsi="Times New Roman" w:eastAsia="仿宋" w:cs="Times New Roman"/>
          <w:bCs w:val="0"/>
          <w:color w:val="000000"/>
          <w:sz w:val="28"/>
          <w:szCs w:val="28"/>
          <w:highlight w:val="none"/>
          <w:lang w:val="en-US" w:eastAsia="zh-CN" w:bidi="ar-SA"/>
        </w:rPr>
        <w:t xml:space="preserve">定点场所应当在结算时通过“党政机关会议定点场所管理系统”打印电子结算单，按规定提供电子结算单、消费明细清单等资料作为支出凭据。</w:t>
      </w:r>
      <w:r/>
    </w:p>
    <w:p>
      <w:pPr>
        <w:numPr>
          <w:ilvl w:val="0"/>
          <w:numId w:val="0"/>
        </w:numPr>
        <w:ind w:left="0" w:firstLine="560"/>
        <w:spacing w:line="520" w:lineRule="exact"/>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2、配套设施服务要求</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（一）前厅</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（1）有与接待能力、饭店规模、星级标准适应的前厅和总服务台；</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（2）总服务台24小时有工作人员在岗，提供接待、问询和结账服务；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（3）提供留言服务；</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（4）总服务台有提供服务项目宣传品、价目表、市交通图、各种交通工具时刻表；</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（5）能提供消费明细账单和全额发票服务；</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（6）有供客人使用的行李推车、必要时提供行李服务，有小件行李存放服务；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（7）设值班经理，按星级标准设定接待时间；</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（8）设有客人休息场所。</w:t>
      </w:r>
      <w:r/>
    </w:p>
    <w:p>
      <w:pPr>
        <w:pStyle w:val="883"/>
        <w:numPr>
          <w:ilvl w:val="0"/>
          <w:numId w:val="0"/>
        </w:numPr>
        <w:ind w:left="0" w:firstLine="560"/>
        <w:rPr>
          <w:rFonts w:hint="eastAsia" w:ascii="Times New Roman" w:hAnsi="Times New Roman" w:eastAsia="仿宋" w:cs="Times New Roman"/>
          <w:b/>
          <w:bCs/>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（二）餐厅</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（1）总餐位数与客房接待能力相适应；</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（2）有中餐厅，能提供中餐，晚上提供餐食服务；</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（3）有适量的宴会单间或小宴会厅，能提供中西式宴会服务、自助餐及清真餐服务；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（4）餐厅厨房有消毒、灭虫害设施；</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（5）不使用一次性餐具, 餐具无破损，卫生、光洁。</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（三）会议室</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（1）大型会议室有至少容纳200（含）人以上会议（出具相关证明，如现场图片、示意图或承诺书），中型会议室可容纳100（含）—200人、小型会议室可容纳100人以下；</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（2）会议室有空调，并配备满足会议使用的音响设备，有多媒体演示设备（电脑、实物投影仪、多媒体投影仪等）；</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（3）会议室旁有供与会人员临时休息室；</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（4）能够根据会议需要设计和布置会议室（会议指示牌、席卡等）；</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（5）会议室设专职服务员，提供茶水、会标、代购会议用品等免费服务；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（6）能够提供纸、笔等基本的会议用文具。</w:t>
      </w:r>
      <w:r/>
    </w:p>
    <w:p>
      <w:pPr>
        <w:pStyle w:val="883"/>
        <w:numPr>
          <w:ilvl w:val="0"/>
          <w:numId w:val="0"/>
        </w:numPr>
        <w:ind w:left="0" w:firstLine="560"/>
        <w:rPr>
          <w:rFonts w:hint="eastAsia" w:ascii="Times New Roman" w:hAnsi="Times New Roman" w:eastAsia="仿宋" w:cs="Times New Roman"/>
          <w:b/>
          <w:bCs/>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（四）客房</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（1）装修良好，有床、桌、椅、柜等配套家具，照明充足；</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（2）有卫生间，装有抽水马桶、面盆、梳妆镜、沐浴或浴缸，配有浴帘，采取有效的防滑措施，24小时供应冷、热水；房间内无异味；</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（3）有电话，可通过直拨拨通国内长途电话，电话机旁备有使用说明；</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（4）可宽带、拨号上网或设有免费网点；</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（5）有彩色电视机；</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（6）有遮光窗帘；</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（7）有简单的文具用品，有饭店服务指南、价目表、住宿规章、本市交通图；</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（8）客房、卫生间每天全面整理1次，床上用品更换符合卫生要求；</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（9）24小时提供冷热饮用水及免费提供茶叶；</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（10）提供加床服务；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（11）提供洗衣服务（说明是否有干洗、湿洗、熨烫等）；</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（12）提供送餐服务；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（13）客房内有洁净卫生的洗漱用具；</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（14）客人在房间会客，可应要求免费提供桌椅和茶水服务；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（15）提供开夜床、叫醒、留言、洗衣、送餐等服务；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（16）免费提供零星的延时交房（2小时内）</w:t>
      </w:r>
      <w:r/>
    </w:p>
    <w:p>
      <w:pPr>
        <w:pStyle w:val="883"/>
        <w:numPr>
          <w:ilvl w:val="0"/>
          <w:numId w:val="0"/>
        </w:numPr>
        <w:ind w:left="0" w:firstLine="560"/>
        <w:rPr>
          <w:rFonts w:hint="eastAsia" w:ascii="Times New Roman" w:hAnsi="Times New Roman" w:eastAsia="仿宋" w:cs="Times New Roman"/>
          <w:b/>
          <w:bCs/>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（五）公共区域</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（1）有与场所规模相适应的停车场,提供入住车辆停车服务；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（2）会议接待免收任何形式的停车费；</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（3）会议接待期间，参会车辆的安全责任由饭店负责；</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（4）中高层有可用电梯；</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（5）配备公用电话；</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（6）</w:t>
      </w:r>
      <w:r>
        <w:rPr>
          <w:rFonts w:hint="eastAsia" w:ascii="Times New Roman" w:hAnsi="Times New Roman" w:eastAsia="仿宋" w:cs="Times New Roman"/>
          <w:bCs w:val="0"/>
          <w:color w:val="000000" w:themeColor="text1"/>
          <w:sz w:val="28"/>
          <w:szCs w:val="28"/>
          <w:highlight w:val="none"/>
          <w:lang w:val="en-US" w:eastAsia="zh-CN" w:bidi="ar-SA"/>
          <w14:textFill>
            <w14:solidFill>
              <w14:schemeClr w14:val="tx1"/>
            </w14:solidFill>
          </w14:textFill>
        </w:rPr>
        <w:t xml:space="preserve">有小店铺</w:t>
      </w:r>
      <w:r>
        <w:rPr>
          <w:rFonts w:hint="eastAsia" w:ascii="Times New Roman" w:hAnsi="Times New Roman" w:eastAsia="仿宋" w:cs="Times New Roman"/>
          <w:bCs w:val="0"/>
          <w:color w:val="000000"/>
          <w:sz w:val="28"/>
          <w:szCs w:val="28"/>
          <w:highlight w:val="none"/>
          <w:lang w:val="en-US" w:eastAsia="zh-CN" w:bidi="ar-SA"/>
        </w:rPr>
        <w:t xml:space="preserve">，出售日常生活用品；</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（7）有应急照明灯；</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（8）配有常用的非处方药品；</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（9）有商务中心，能提供打印、复印、收发传真或电子邮件等服务。</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（六）其它设备设施要求</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（1）有完好的消防设施；</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（2）有完好的安全监控设施；</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（3）有空调设备，各区域通风良好，温湿度适宜；</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（4）具有自备电源或发电系统；</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（5）客房设施、卫生间用具完好无损；</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（6）会议设备设施能正常使用，效果良好。</w:t>
      </w:r>
      <w:r/>
    </w:p>
    <w:p>
      <w:pPr>
        <w:pStyle w:val="883"/>
        <w:numPr>
          <w:ilvl w:val="0"/>
          <w:numId w:val="0"/>
        </w:numPr>
        <w:ind w:left="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（七）配合相关政府部门管理的服务要求</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（1）保证采购人获得优先服务的权利，积极主动与各单位配合，并在不超过承诺的服务期限内完成会议接待工作；</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（2）按第二阶段采购双方确定的优惠价格、规定的标准和质量为采购人提供服务；</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（3）设有固定联系电话及联系人（专人负责会议定点事宜），及时提供各项咨询服务；</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（4）对承接的会议接待业务，应建立辅助账簿进行登记，以备检查饭店履约情况；</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（5）建立专门的政府采购业务档案，详细记录党政机关会议接待业务有关事宜；</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（6）积极配合淮安市公共资源交易中心盱眙分中心或政府采购主管部门开展的党政机关会议接待相关业务数据的统计和核实工作；</w:t>
      </w:r>
      <w:r/>
    </w:p>
    <w:p>
      <w:pPr>
        <w:pStyle w:val="883"/>
        <w:numPr>
          <w:ilvl w:val="0"/>
          <w:numId w:val="0"/>
        </w:numPr>
        <w:ind w:left="0" w:firstLine="560"/>
        <w:rPr>
          <w:rFonts w:hint="eastAsia" w:ascii="Times New Roman" w:hAnsi="Times New Roman" w:eastAsia="仿宋" w:cs="Times New Roman"/>
          <w:bCs w:val="0"/>
          <w:color w:val="000000"/>
          <w:sz w:val="28"/>
          <w:szCs w:val="28"/>
          <w:highlight w:val="none"/>
          <w:lang w:val="en-US" w:eastAsia="zh-CN" w:bidi="ar-SA"/>
        </w:rPr>
      </w:pPr>
      <w:r>
        <w:rPr>
          <w:rFonts w:hint="eastAsia" w:ascii="Times New Roman" w:hAnsi="Times New Roman" w:eastAsia="仿宋" w:cs="Times New Roman"/>
          <w:bCs w:val="0"/>
          <w:color w:val="000000"/>
          <w:sz w:val="28"/>
          <w:szCs w:val="28"/>
          <w:highlight w:val="none"/>
          <w:lang w:val="en-US" w:eastAsia="zh-CN" w:bidi="ar-SA"/>
        </w:rPr>
        <w:t xml:space="preserve">（7）协助有关部门做好采购方经办人的廉政工作，防止腐败现象的发生；</w:t>
      </w:r>
      <w:r/>
    </w:p>
    <w:p>
      <w:pPr>
        <w:pStyle w:val="883"/>
        <w:numPr>
          <w:ilvl w:val="0"/>
          <w:numId w:val="0"/>
        </w:numPr>
        <w:ind w:left="0" w:firstLine="560"/>
        <w:rPr>
          <w:rFonts w:hint="eastAsia"/>
          <w:highlight w:val="none"/>
          <w:lang w:val="en-US" w:eastAsia="zh-CN"/>
        </w:rPr>
      </w:pPr>
      <w:r>
        <w:rPr>
          <w:rFonts w:hint="eastAsia" w:ascii="Times New Roman" w:hAnsi="Times New Roman" w:eastAsia="仿宋" w:cs="Times New Roman"/>
          <w:bCs w:val="0"/>
          <w:color w:val="000000"/>
          <w:sz w:val="28"/>
          <w:szCs w:val="28"/>
          <w:highlight w:val="none"/>
          <w:lang w:val="en-US" w:eastAsia="zh-CN" w:bidi="ar-SA"/>
        </w:rPr>
        <w:t xml:space="preserve">（8）积极接受和配合政府采购主管部门开展的对党政机关会议接待相关业务的管理和监督工作。</w:t>
      </w:r>
      <w:r/>
    </w:p>
    <w:p>
      <w:pPr>
        <w:ind w:firstLine="560"/>
        <w:jc w:val="left"/>
        <w:spacing w:line="520" w:lineRule="exact"/>
        <w:widowControl/>
        <w:rPr>
          <w:rFonts w:eastAsia="黑体"/>
          <w:sz w:val="28"/>
          <w:szCs w:val="28"/>
          <w:highlight w:val="none"/>
        </w:rPr>
      </w:pPr>
      <w:r>
        <w:rPr>
          <w:rFonts w:ascii="仿宋" w:hAnsi="仿宋" w:eastAsia="仿宋" w:cs="宋体"/>
          <w:color w:val="000000"/>
          <w:sz w:val="28"/>
          <w:szCs w:val="28"/>
          <w:highlight w:val="none"/>
          <w:lang w:val="zh-CN"/>
        </w:rPr>
        <w:t xml:space="preserve">★</w:t>
      </w:r>
      <w:r>
        <w:rPr>
          <w:rFonts w:hint="eastAsia" w:hAnsi="黑体" w:eastAsia="黑体"/>
          <w:sz w:val="28"/>
          <w:szCs w:val="28"/>
          <w:highlight w:val="none"/>
          <w:lang w:eastAsia="zh-CN"/>
        </w:rPr>
        <w:t xml:space="preserve">四</w:t>
      </w:r>
      <w:r>
        <w:rPr>
          <w:rFonts w:hAnsi="黑体" w:eastAsia="黑体"/>
          <w:sz w:val="28"/>
          <w:szCs w:val="28"/>
          <w:highlight w:val="none"/>
        </w:rPr>
        <w:t xml:space="preserve">、基本服务要求</w:t>
      </w:r>
      <w:r/>
    </w:p>
    <w:p>
      <w:pPr>
        <w:ind w:firstLine="560"/>
        <w:spacing w:line="520" w:lineRule="exact"/>
        <w:rPr>
          <w:rFonts w:eastAsia="仿宋"/>
          <w:sz w:val="28"/>
          <w:szCs w:val="28"/>
          <w:highlight w:val="none"/>
        </w:rPr>
      </w:pPr>
      <w:r>
        <w:rPr>
          <w:rFonts w:eastAsia="仿宋"/>
          <w:sz w:val="28"/>
          <w:szCs w:val="28"/>
          <w:highlight w:val="none"/>
        </w:rPr>
        <w:t xml:space="preserve">1</w:t>
      </w:r>
      <w:r>
        <w:rPr>
          <w:rFonts w:hAnsi="仿宋" w:eastAsia="仿宋"/>
          <w:sz w:val="28"/>
          <w:szCs w:val="28"/>
          <w:highlight w:val="none"/>
        </w:rPr>
        <w:t xml:space="preserve">、应保证党政机关、事业单位和社会团体获得优先服务的权利，积极主动与会议举办单位配合，并在不超过承诺的期限内完成会议接待工作。</w:t>
      </w:r>
      <w:r/>
    </w:p>
    <w:p>
      <w:pPr>
        <w:ind w:firstLine="560"/>
        <w:spacing w:line="520" w:lineRule="exact"/>
        <w:rPr>
          <w:rFonts w:eastAsia="仿宋"/>
          <w:sz w:val="28"/>
          <w:szCs w:val="28"/>
          <w:highlight w:val="none"/>
        </w:rPr>
      </w:pPr>
      <w:r>
        <w:rPr>
          <w:rFonts w:eastAsia="仿宋"/>
          <w:sz w:val="28"/>
          <w:szCs w:val="28"/>
          <w:highlight w:val="none"/>
        </w:rPr>
        <w:t xml:space="preserve">2</w:t>
      </w:r>
      <w:r>
        <w:rPr>
          <w:rFonts w:hAnsi="仿宋" w:eastAsia="仿宋"/>
          <w:sz w:val="28"/>
          <w:szCs w:val="28"/>
          <w:highlight w:val="none"/>
        </w:rPr>
        <w:t xml:space="preserve">、应设有固定联系电话及联系人，及时响应会议举办单位的各项要求，并按要求免费提供上门服务。</w:t>
      </w:r>
      <w:r/>
    </w:p>
    <w:p>
      <w:pPr>
        <w:ind w:firstLine="560"/>
        <w:spacing w:line="520" w:lineRule="exact"/>
        <w:rPr>
          <w:rFonts w:eastAsia="仿宋"/>
          <w:sz w:val="28"/>
          <w:szCs w:val="28"/>
          <w:highlight w:val="none"/>
        </w:rPr>
      </w:pPr>
      <w:r>
        <w:rPr>
          <w:rFonts w:eastAsia="仿宋"/>
          <w:sz w:val="28"/>
          <w:szCs w:val="28"/>
          <w:highlight w:val="none"/>
        </w:rPr>
        <w:t xml:space="preserve">3</w:t>
      </w:r>
      <w:r>
        <w:rPr>
          <w:rFonts w:hAnsi="仿宋" w:eastAsia="仿宋"/>
          <w:sz w:val="28"/>
          <w:szCs w:val="28"/>
          <w:highlight w:val="none"/>
        </w:rPr>
        <w:t xml:space="preserve">、对承接的会议定点接待业务，建立档案。</w:t>
      </w:r>
      <w:r/>
    </w:p>
    <w:p>
      <w:pPr>
        <w:ind w:firstLine="560"/>
        <w:spacing w:line="520" w:lineRule="exact"/>
        <w:rPr>
          <w:rFonts w:eastAsia="仿宋"/>
          <w:sz w:val="28"/>
          <w:szCs w:val="28"/>
          <w:highlight w:val="none"/>
        </w:rPr>
      </w:pPr>
      <w:r>
        <w:rPr>
          <w:rFonts w:eastAsia="仿宋"/>
          <w:sz w:val="28"/>
          <w:szCs w:val="28"/>
          <w:highlight w:val="none"/>
        </w:rPr>
        <w:t xml:space="preserve">4</w:t>
      </w:r>
      <w:r>
        <w:rPr>
          <w:rFonts w:hAnsi="仿宋" w:eastAsia="仿宋"/>
          <w:sz w:val="28"/>
          <w:szCs w:val="28"/>
          <w:highlight w:val="none"/>
        </w:rPr>
        <w:t xml:space="preserve">、结合响应与偏离表提供相应的服务承诺。</w:t>
      </w:r>
      <w:r/>
    </w:p>
    <w:p>
      <w:pPr>
        <w:ind w:firstLine="560"/>
        <w:spacing w:line="520" w:lineRule="exact"/>
        <w:rPr>
          <w:rFonts w:eastAsia="仿宋"/>
          <w:sz w:val="28"/>
          <w:szCs w:val="28"/>
          <w:highlight w:val="none"/>
        </w:rPr>
      </w:pPr>
      <w:r>
        <w:rPr>
          <w:rFonts w:eastAsia="仿宋"/>
          <w:sz w:val="28"/>
          <w:szCs w:val="28"/>
          <w:highlight w:val="none"/>
        </w:rPr>
        <w:t xml:space="preserve">5</w:t>
      </w:r>
      <w:r>
        <w:rPr>
          <w:rFonts w:hAnsi="仿宋" w:eastAsia="仿宋"/>
          <w:sz w:val="28"/>
          <w:szCs w:val="28"/>
          <w:highlight w:val="none"/>
        </w:rPr>
        <w:t xml:space="preserve">、拒绝会议举办单位在协议或承诺范围外提出的不合理要求，防止违规现象的出现。</w:t>
      </w:r>
      <w:r/>
    </w:p>
    <w:p>
      <w:pPr>
        <w:ind w:firstLine="560"/>
        <w:spacing w:line="520" w:lineRule="exact"/>
        <w:rPr>
          <w:rFonts w:eastAsia="仿宋"/>
          <w:sz w:val="28"/>
          <w:szCs w:val="28"/>
          <w:highlight w:val="none"/>
        </w:rPr>
      </w:pPr>
      <w:r>
        <w:rPr>
          <w:rFonts w:eastAsia="仿宋"/>
          <w:sz w:val="28"/>
          <w:szCs w:val="28"/>
          <w:highlight w:val="none"/>
        </w:rPr>
        <w:t xml:space="preserve">6</w:t>
      </w:r>
      <w:r>
        <w:rPr>
          <w:rFonts w:hAnsi="仿宋" w:eastAsia="仿宋"/>
          <w:sz w:val="28"/>
          <w:szCs w:val="28"/>
          <w:highlight w:val="none"/>
        </w:rPr>
        <w:t xml:space="preserve">、</w:t>
      </w:r>
      <w:r>
        <w:rPr>
          <w:rFonts w:hint="eastAsia" w:hAnsi="仿宋" w:eastAsia="仿宋"/>
          <w:sz w:val="28"/>
          <w:szCs w:val="28"/>
          <w:highlight w:val="none"/>
        </w:rPr>
        <w:t xml:space="preserve">其他</w:t>
      </w:r>
      <w:r>
        <w:rPr>
          <w:rFonts w:hAnsi="仿宋" w:eastAsia="仿宋"/>
          <w:sz w:val="28"/>
          <w:szCs w:val="28"/>
          <w:highlight w:val="none"/>
        </w:rPr>
        <w:t xml:space="preserve">可提供的服务。</w:t>
      </w:r>
      <w:r/>
    </w:p>
    <w:p>
      <w:pPr>
        <w:ind w:firstLine="560"/>
        <w:jc w:val="left"/>
        <w:spacing w:line="520" w:lineRule="exact"/>
        <w:widowControl/>
        <w:rPr>
          <w:b/>
          <w:sz w:val="24"/>
          <w:highlight w:val="none"/>
        </w:rPr>
      </w:pPr>
      <w:r>
        <w:rPr>
          <w:rFonts w:hint="eastAsia" w:hAnsi="黑体" w:eastAsia="黑体"/>
          <w:sz w:val="28"/>
          <w:szCs w:val="28"/>
          <w:highlight w:val="none"/>
          <w:lang w:eastAsia="zh-CN"/>
        </w:rPr>
        <w:t xml:space="preserve">五</w:t>
      </w:r>
      <w:r>
        <w:rPr>
          <w:rFonts w:hAnsi="黑体" w:eastAsia="黑体"/>
          <w:sz w:val="28"/>
          <w:szCs w:val="28"/>
          <w:highlight w:val="none"/>
        </w:rPr>
        <w:t xml:space="preserve">、框架协议的签订</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bookmarkStart w:id="4" w:name="_Hlk116358413"/>
      <w:r>
        <w:rPr>
          <w:rFonts w:hint="eastAsia" w:ascii="仿宋" w:hAnsi="仿宋" w:eastAsia="仿宋"/>
          <w:color w:val="000000" w:themeColor="text1"/>
          <w:sz w:val="28"/>
          <w:szCs w:val="28"/>
          <w:highlight w:val="none"/>
          <w14:textFill>
            <w14:solidFill>
              <w14:schemeClr w14:val="tx1"/>
            </w14:solidFill>
          </w14:textFill>
        </w:rPr>
        <w:t xml:space="preserve">本项目不再签订书面框架协议。发布入围结果公告，视为签订框架协议。</w:t>
      </w:r>
      <w:bookmarkEnd w:id="4"/>
      <w:r/>
    </w:p>
    <w:p>
      <w:pPr>
        <w:ind w:firstLine="560"/>
        <w:jc w:val="left"/>
        <w:spacing w:line="520" w:lineRule="exact"/>
        <w:widowControl/>
        <w:rPr>
          <w:rFonts w:hint="eastAsia" w:ascii="Times New Roman" w:hAnsi="黑体" w:eastAsia="黑体" w:cs="Times New Roman"/>
          <w:color w:val="000000" w:themeColor="text1"/>
          <w:sz w:val="28"/>
          <w:szCs w:val="28"/>
          <w:highlight w:val="none"/>
          <w:lang w:eastAsia="zh-CN"/>
          <w14:textFill>
            <w14:solidFill>
              <w14:schemeClr w14:val="tx1"/>
            </w14:solidFill>
          </w14:textFill>
        </w:rPr>
      </w:pPr>
      <w:r>
        <w:rPr>
          <w:rFonts w:hint="eastAsia" w:ascii="Times New Roman" w:hAnsi="黑体" w:eastAsia="黑体" w:cs="Times New Roman"/>
          <w:color w:val="000000" w:themeColor="text1"/>
          <w:sz w:val="28"/>
          <w:szCs w:val="28"/>
          <w:highlight w:val="none"/>
          <w:lang w:eastAsia="zh-CN"/>
          <w14:textFill>
            <w14:solidFill>
              <w14:schemeClr w14:val="tx1"/>
            </w14:solidFill>
          </w14:textFill>
        </w:rPr>
        <w:t xml:space="preserve">六、确定第二阶段成交供应商方式</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1、确定第二阶段成交供应商的方式为采购人通过“苏采云”系统通过直接选定服务供应商。</w:t>
      </w:r>
      <w:r>
        <w:rPr>
          <w:rFonts w:ascii="仿宋" w:hAnsi="仿宋" w:eastAsia="仿宋"/>
          <w:sz w:val="28"/>
          <w:szCs w:val="28"/>
          <w:highlight w:val="none"/>
        </w:rPr>
        <w:t xml:space="preserve">第一阶段入围供应商的协议价格（有量价关系折扣的，包括量价关系折扣，以下统称协议价格）是采购人确定第二阶段成交供应商的最高限价。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rPr>
        <w:t xml:space="preserve">采购人在确定成交供应商后，双方应当按照框架协议中规定的“政府采购合同文本”格式签订采购合同，不得擅自改变框架协议约定的合同实质性条款。</w:t>
      </w:r>
      <w:r/>
    </w:p>
    <w:p>
      <w:pPr>
        <w:ind w:firstLine="560"/>
        <w:spacing w:line="500" w:lineRule="exact"/>
        <w:rPr>
          <w:rFonts w:eastAsia="仿宋_GB2312"/>
          <w:b/>
          <w:sz w:val="36"/>
          <w:szCs w:val="36"/>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如政府采购相关法律法规关于确定成交供应商的方式发生变化的，则应从其规定。</w:t>
      </w:r>
      <w:r/>
    </w:p>
    <w:p>
      <w:pPr>
        <w:ind w:firstLine="560"/>
        <w:spacing w:line="520" w:lineRule="exact"/>
        <w:rPr>
          <w:rFonts w:hAnsi="仿宋" w:eastAsia="仿宋"/>
          <w:sz w:val="28"/>
          <w:szCs w:val="28"/>
          <w:highlight w:val="none"/>
        </w:rPr>
      </w:pPr>
      <w:r>
        <w:rPr>
          <w:rFonts w:hint="eastAsia" w:hAnsi="仿宋" w:eastAsia="仿宋"/>
          <w:sz w:val="28"/>
          <w:szCs w:val="28"/>
          <w:highlight w:val="none"/>
        </w:rPr>
        <w:t xml:space="preserve">具体操作详见框架协议操作手册。</w:t>
      </w:r>
      <w:r/>
    </w:p>
    <w:p>
      <w:pPr>
        <w:pStyle w:val="865"/>
        <w:ind w:firstLine="1100"/>
        <w:spacing w:line="520" w:lineRule="exact"/>
        <w:rPr>
          <w:rFonts w:hint="eastAsia" w:hAnsi="宋体"/>
          <w:b/>
          <w:bCs/>
          <w:sz w:val="44"/>
          <w:szCs w:val="44"/>
          <w:highlight w:val="none"/>
        </w:rPr>
      </w:pPr>
      <w:r>
        <w:rPr>
          <w:rFonts w:hint="eastAsia" w:hAnsi="宋体"/>
          <w:b/>
          <w:bCs/>
          <w:sz w:val="44"/>
          <w:szCs w:val="44"/>
          <w:highlight w:val="none"/>
        </w:rPr>
      </w:r>
      <w:r/>
    </w:p>
    <w:p>
      <w:pPr>
        <w:pStyle w:val="865"/>
        <w:ind w:firstLine="1100"/>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rPr>
          <w:rFonts w:hint="eastAsia" w:hAnsi="宋体"/>
          <w:b/>
          <w:bCs/>
          <w:sz w:val="44"/>
          <w:szCs w:val="44"/>
          <w:highlight w:val="none"/>
        </w:rPr>
      </w:pPr>
      <w:r>
        <w:rPr>
          <w:rFonts w:hint="eastAsia" w:hAnsi="宋体"/>
          <w:b/>
          <w:bCs/>
          <w:sz w:val="44"/>
          <w:szCs w:val="44"/>
          <w:highlight w:val="none"/>
        </w:rPr>
      </w:r>
      <w:r/>
    </w:p>
    <w:p>
      <w:pP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807"/>
        <w:spacing w:line="400" w:lineRule="exact"/>
        <w:rPr>
          <w:rFonts w:hint="eastAsia" w:ascii="黑体" w:hAnsi="黑体" w:eastAsia="黑体"/>
          <w:b/>
          <w:bCs/>
          <w:sz w:val="36"/>
          <w:highlight w:val="none"/>
        </w:rPr>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响  应  文  件</w:t>
      </w:r>
      <w:r/>
    </w:p>
    <w:p>
      <w:pPr>
        <w:pStyle w:val="865"/>
        <w:rPr>
          <w:rFonts w:hint="eastAsia" w:ascii="黑体" w:hAnsi="黑体" w:eastAsia="黑体"/>
          <w:sz w:val="44"/>
          <w:szCs w:val="44"/>
          <w:highlight w:val="none"/>
        </w:rPr>
      </w:pPr>
      <w:r>
        <w:rPr>
          <w:rFonts w:hint="eastAsia" w:ascii="黑体" w:hAnsi="黑体" w:eastAsia="黑体"/>
          <w:sz w:val="44"/>
          <w:szCs w:val="44"/>
          <w:highlight w:val="none"/>
        </w:rPr>
      </w:r>
      <w:r/>
    </w:p>
    <w:p>
      <w:pPr>
        <w:pStyle w:val="865"/>
        <w:rPr>
          <w:rFonts w:hint="eastAsia" w:ascii="黑体" w:hAnsi="黑体" w:eastAsia="黑体"/>
          <w:sz w:val="32"/>
          <w:highlight w:val="none"/>
        </w:rPr>
      </w:pPr>
      <w:r>
        <w:rPr>
          <w:rFonts w:hint="eastAsia" w:ascii="黑体" w:hAnsi="黑体" w:eastAsia="黑体"/>
          <w:sz w:val="32"/>
          <w:highlight w:val="none"/>
        </w:rPr>
      </w:r>
      <w:r/>
    </w:p>
    <w:p>
      <w:pPr>
        <w:pStyle w:val="865"/>
        <w:rPr>
          <w:rFonts w:hint="eastAsia" w:ascii="黑体" w:hAnsi="黑体" w:eastAsia="黑体"/>
          <w:sz w:val="32"/>
          <w:highlight w:val="none"/>
        </w:rPr>
      </w:pPr>
      <w:r>
        <w:rPr>
          <w:rFonts w:hint="eastAsia" w:ascii="黑体" w:hAnsi="黑体" w:eastAsia="黑体"/>
          <w:sz w:val="32"/>
          <w:highlight w:val="none"/>
        </w:rPr>
      </w:r>
      <w:r/>
    </w:p>
    <w:p>
      <w:pPr>
        <w:pStyle w:val="865"/>
        <w:rPr>
          <w:rFonts w:hint="eastAsia" w:ascii="黑体" w:hAnsi="黑体" w:eastAsia="黑体"/>
          <w:sz w:val="32"/>
          <w:highlight w:val="none"/>
        </w:rPr>
      </w:pPr>
      <w:r>
        <w:rPr>
          <w:rFonts w:hint="eastAsia" w:ascii="黑体" w:hAnsi="黑体" w:eastAsia="黑体"/>
          <w:sz w:val="32"/>
          <w:highlight w:val="none"/>
        </w:rPr>
      </w:r>
      <w:r/>
    </w:p>
    <w:p>
      <w:pPr>
        <w:pStyle w:val="865"/>
        <w:rPr>
          <w:rFonts w:hint="eastAsia" w:ascii="黑体" w:hAnsi="黑体" w:eastAsia="黑体"/>
          <w:sz w:val="32"/>
          <w:highlight w:val="none"/>
        </w:rPr>
      </w:pPr>
      <w:r>
        <w:rPr>
          <w:rFonts w:hint="eastAsia" w:ascii="黑体" w:hAnsi="黑体" w:eastAsia="黑体"/>
          <w:sz w:val="32"/>
          <w:highlight w:val="none"/>
        </w:rPr>
      </w:r>
      <w:r/>
    </w:p>
    <w:p>
      <w:pPr>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65"/>
        <w:rPr>
          <w:rFonts w:hint="eastAsia" w:ascii="黑体" w:hAnsi="黑体" w:eastAsia="黑体"/>
          <w:sz w:val="32"/>
          <w:highlight w:val="none"/>
        </w:rPr>
      </w:pPr>
      <w:r>
        <w:rPr>
          <w:rFonts w:hint="eastAsia" w:ascii="黑体" w:hAnsi="黑体" w:eastAsia="黑体"/>
          <w:sz w:val="32"/>
          <w:highlight w:val="none"/>
        </w:rPr>
      </w:r>
      <w:r/>
    </w:p>
    <w:p>
      <w:pPr>
        <w:pStyle w:val="86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65"/>
        <w:ind w:firstLine="1066"/>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066"/>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1904"/>
        <w:rPr>
          <w:rFonts w:hint="eastAsia" w:ascii="黑体" w:hAnsi="黑体" w:eastAsia="黑体"/>
          <w:sz w:val="32"/>
          <w:highlight w:val="none"/>
        </w:rPr>
      </w:pPr>
      <w:r>
        <w:rPr>
          <w:rFonts w:hint="eastAsia" w:ascii="黑体" w:hAnsi="黑体" w:eastAsia="黑体"/>
          <w:sz w:val="32"/>
          <w:highlight w:val="none"/>
        </w:rPr>
      </w:r>
      <w:r/>
    </w:p>
    <w:p>
      <w:pPr>
        <w:pStyle w:val="865"/>
        <w:ind w:firstLine="2103"/>
        <w:rPr>
          <w:rFonts w:hint="eastAsia" w:ascii="黑体" w:hAnsi="黑体" w:eastAsia="黑体"/>
          <w:b/>
          <w:sz w:val="32"/>
          <w:highlight w:val="none"/>
        </w:rPr>
      </w:pPr>
      <w:r>
        <w:rPr>
          <w:rFonts w:hint="eastAsia" w:ascii="黑体" w:hAnsi="黑体" w:eastAsia="黑体"/>
          <w:b/>
          <w:sz w:val="36"/>
          <w:szCs w:val="24"/>
          <w:highlight w:val="none"/>
          <w:lang w:eastAsia="zh-CN"/>
        </w:rPr>
        <w:t xml:space="preserve">二〇二五</w:t>
      </w:r>
      <w:r>
        <w:rPr>
          <w:rFonts w:hint="eastAsia" w:ascii="黑体" w:hAnsi="黑体" w:eastAsia="黑体"/>
          <w:b/>
          <w:sz w:val="36"/>
          <w:szCs w:val="24"/>
          <w:highlight w:val="none"/>
        </w:rPr>
        <w:t xml:space="preserve">年    月    日</w:t>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一、响应函</w:t>
      </w:r>
      <w:r/>
    </w:p>
    <w:p>
      <w:pPr>
        <w:pStyle w:val="865"/>
        <w:spacing w:line="640" w:lineRule="exact"/>
        <w:rPr>
          <w:rFonts w:hint="eastAsia" w:ascii="仿宋" w:hAnsi="仿宋" w:eastAsia="仿宋"/>
          <w:sz w:val="28"/>
          <w:szCs w:val="24"/>
          <w:highlight w:val="none"/>
        </w:rPr>
      </w:pPr>
      <w:r>
        <w:rPr>
          <w:rFonts w:hint="eastAsia" w:ascii="仿宋" w:hAnsi="仿宋" w:eastAsia="仿宋"/>
          <w:sz w:val="28"/>
          <w:szCs w:val="24"/>
          <w:highlight w:val="none"/>
          <w:lang w:val="en-US" w:eastAsia="zh-CN"/>
        </w:rPr>
        <w:t xml:space="preserve">盱眙县财政局</w:t>
      </w:r>
      <w:r>
        <w:rPr>
          <w:rFonts w:hint="eastAsia" w:ascii="仿宋" w:hAnsi="仿宋" w:eastAsia="仿宋"/>
          <w:sz w:val="28"/>
          <w:szCs w:val="24"/>
          <w:highlight w:val="none"/>
        </w:rPr>
        <w:t xml:space="preserve">:</w:t>
      </w:r>
      <w:r/>
    </w:p>
    <w:p>
      <w:pPr>
        <w:pStyle w:val="927"/>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          采购项目（项目编号: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）征集文件（包括更正公告、如果有的话）收悉，我们经详细审阅和研究，现决定参加本次采购活动。同时，正式授权下述签字人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（供应商单位名称），全权处理本次项目采购的有关事宜。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27"/>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3、我们接受征集文件的所有的条款和规定。</w:t>
      </w:r>
      <w:r/>
    </w:p>
    <w:p>
      <w:pPr>
        <w:pStyle w:val="92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我们同意按照征集文件第二章第14条的规定，本响应文件的有效期为从开标之日起计算的九十天，在此期间，本响应文件将始终对我们具有约束力，并可随时被接受。如果我们入围，本响应文件在此期间之后将继续保持有效。</w:t>
      </w:r>
      <w:r/>
    </w:p>
    <w:p>
      <w:pPr>
        <w:pStyle w:val="92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5、我们理解，你们无义务必须接受报价最低的响应文件。同时也理解你们不承担我们本次参与采购活动的费用。</w:t>
      </w:r>
      <w:r/>
    </w:p>
    <w:p>
      <w:pPr>
        <w:pStyle w:val="927"/>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6、我们同意向贵方提供贵方可能要求的与参与采购活动有关的任何证据或资料，并保证所提供的都是真实的、准确的。</w:t>
      </w:r>
      <w:r/>
    </w:p>
    <w:p>
      <w:pPr>
        <w:pStyle w:val="927"/>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7、一旦我方入围，我方将根据征集文件的规定，严格履行合同的责任和义务，并保证在按征集文件中规定的时间内供货，并完成项目的施工、调试、交付买方验收、使用。</w:t>
      </w:r>
      <w:r/>
    </w:p>
    <w:p>
      <w:pPr>
        <w:pStyle w:val="927"/>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27"/>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供应商名称（电子签章）:</w:t>
      </w:r>
      <w:r>
        <w:rPr>
          <w:rFonts w:hint="eastAsia" w:ascii="仿宋" w:hAnsi="仿宋" w:eastAsia="仿宋"/>
          <w:sz w:val="28"/>
          <w:highlight w:val="none"/>
          <w:u w:val="single"/>
        </w:rPr>
        <w:t xml:space="preserve">             </w:t>
      </w:r>
      <w:r/>
    </w:p>
    <w:p>
      <w:pPr>
        <w:pStyle w:val="927"/>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65"/>
        <w:ind w:right="560" w:firstLine="2940"/>
        <w:spacing w:line="640" w:lineRule="exact"/>
        <w:rPr>
          <w:rFonts w:hint="eastAsia" w:ascii="仿宋" w:hAnsi="仿宋" w:eastAsia="仿宋"/>
          <w:sz w:val="28"/>
          <w:highlight w:val="none"/>
          <w:u w:val="single"/>
        </w:rPr>
      </w:pPr>
      <w:r>
        <w:rPr>
          <w:rFonts w:hint="eastAsia" w:ascii="仿宋" w:hAnsi="仿宋" w:eastAsia="仿宋"/>
          <w:sz w:val="28"/>
          <w:szCs w:val="24"/>
          <w:highlight w:val="none"/>
        </w:rPr>
        <w:t xml:space="preserve">法定代表人（</w:t>
      </w:r>
      <w:r>
        <w:rPr>
          <w:rFonts w:hint="eastAsia" w:ascii="仿宋" w:hAnsi="仿宋" w:eastAsia="仿宋"/>
          <w:sz w:val="28"/>
          <w:highlight w:val="none"/>
        </w:rPr>
        <w:t xml:space="preserve">电子签章或</w:t>
      </w:r>
      <w:r>
        <w:rPr>
          <w:rFonts w:hint="eastAsia" w:ascii="仿宋" w:hAnsi="仿宋" w:eastAsia="仿宋"/>
          <w:sz w:val="28"/>
          <w:szCs w:val="24"/>
          <w:highlight w:val="none"/>
        </w:rPr>
        <w:t xml:space="preserve">电子签字）</w:t>
      </w:r>
      <w:r>
        <w:rPr>
          <w:rFonts w:hint="eastAsia" w:ascii="仿宋" w:hAnsi="仿宋" w:eastAsia="仿宋"/>
          <w:sz w:val="28"/>
          <w:highlight w:val="none"/>
        </w:rPr>
        <w:t xml:space="preserve">:</w:t>
      </w:r>
      <w:r>
        <w:rPr>
          <w:rFonts w:hint="eastAsia" w:ascii="仿宋" w:hAnsi="仿宋" w:eastAsia="仿宋"/>
          <w:sz w:val="28"/>
          <w:highlight w:val="none"/>
          <w:u w:val="single"/>
        </w:rPr>
        <w:t xml:space="preserve">   </w:t>
      </w:r>
      <w:r/>
    </w:p>
    <w:p>
      <w:pPr>
        <w:pStyle w:val="865"/>
        <w:ind w:right="560" w:firstLine="2940"/>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职务:</w:t>
      </w:r>
      <w:r>
        <w:rPr>
          <w:rFonts w:hint="eastAsia" w:ascii="仿宋" w:hAnsi="仿宋" w:eastAsia="仿宋"/>
          <w:sz w:val="28"/>
          <w:szCs w:val="24"/>
          <w:highlight w:val="none"/>
          <w:u w:val="single"/>
        </w:rPr>
        <w:t xml:space="preserve">                               </w:t>
      </w:r>
      <w:r/>
    </w:p>
    <w:p>
      <w:pPr>
        <w:pStyle w:val="865"/>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ascii="仿宋" w:hAnsi="仿宋" w:eastAsia="仿宋" w:cs="Arial"/>
          <w:bCs/>
          <w:sz w:val="28"/>
          <w:highlight w:val="none"/>
        </w:rPr>
      </w:pPr>
      <w:r>
        <w:rPr>
          <w:rFonts w:ascii="仿宋" w:hAnsi="仿宋" w:eastAsia="仿宋" w:cs="Arial"/>
          <w:bCs/>
          <w:sz w:val="28"/>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jc w:val="center"/>
        <w:spacing w:line="600" w:lineRule="exact"/>
        <w:rPr>
          <w:rFonts w:ascii="仿宋" w:hAnsi="仿宋" w:eastAsia="仿宋"/>
          <w:b/>
          <w:sz w:val="32"/>
          <w:szCs w:val="32"/>
          <w:highlight w:val="none"/>
        </w:rPr>
      </w:pPr>
      <w:r>
        <w:rPr>
          <w:rFonts w:hint="eastAsia" w:ascii="仿宋" w:hAnsi="仿宋" w:eastAsia="仿宋"/>
          <w:b/>
          <w:sz w:val="32"/>
          <w:szCs w:val="32"/>
          <w:highlight w:val="none"/>
        </w:rPr>
        <w:t xml:space="preserve">二、报价一览表</w:t>
      </w:r>
      <w:r>
        <w:rPr>
          <w:rFonts w:ascii="仿宋" w:hAnsi="仿宋" w:eastAsia="仿宋"/>
          <w:b/>
          <w:sz w:val="32"/>
          <w:szCs w:val="32"/>
          <w:highlight w:val="none"/>
        </w:rPr>
        <w:t xml:space="preserve"> </w:t>
      </w:r>
      <w:r/>
    </w:p>
    <w:p>
      <w:pPr>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                         </w:t>
      </w:r>
      <w:r/>
    </w:p>
    <w:tbl>
      <w:tblPr>
        <w:tblStyle w:val="672"/>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19"/>
        <w:gridCol w:w="1418"/>
        <w:gridCol w:w="4584"/>
      </w:tblGrid>
      <w:tr>
        <w:trPr>
          <w:jc w:val="center"/>
          <w:trHeight w:val="1005"/>
        </w:trPr>
        <w:tc>
          <w:tcPr>
            <w:tcW w:w="4019" w:type="dxa"/>
            <w:vAlign w:val="center"/>
            <w:textDirection w:val="lrTb"/>
            <w:noWrap w:val="false"/>
          </w:tcPr>
          <w:p>
            <w:pPr>
              <w:pStyle w:val="963"/>
              <w:jc w:val="center"/>
              <w:spacing w:line="360" w:lineRule="auto"/>
              <w:rPr>
                <w:rFonts w:hAnsi="宋体" w:eastAsia="宋体"/>
                <w:sz w:val="24"/>
                <w:szCs w:val="24"/>
                <w:highlight w:val="none"/>
              </w:rPr>
            </w:pPr>
            <w:r>
              <w:rPr>
                <w:rFonts w:hAnsi="宋体" w:eastAsia="宋体"/>
                <w:sz w:val="24"/>
                <w:szCs w:val="24"/>
                <w:highlight w:val="none"/>
              </w:rPr>
              <w:t xml:space="preserve">项目名称</w:t>
            </w:r>
            <w:r/>
          </w:p>
        </w:tc>
        <w:tc>
          <w:tcPr>
            <w:gridSpan w:val="2"/>
            <w:tcW w:w="6002" w:type="dxa"/>
            <w:vAlign w:val="center"/>
            <w:textDirection w:val="lrTb"/>
            <w:noWrap w:val="false"/>
          </w:tcPr>
          <w:p>
            <w:pPr>
              <w:pStyle w:val="963"/>
              <w:jc w:val="center"/>
              <w:spacing w:line="360" w:lineRule="auto"/>
              <w:rPr>
                <w:rFonts w:hAnsi="宋体" w:eastAsia="宋体"/>
                <w:sz w:val="24"/>
                <w:szCs w:val="24"/>
                <w:highlight w:val="none"/>
              </w:rPr>
            </w:pPr>
            <w:r>
              <w:rPr>
                <w:rFonts w:hint="eastAsia" w:hAnsi="宋体" w:eastAsia="宋体"/>
                <w:sz w:val="24"/>
                <w:szCs w:val="24"/>
                <w:highlight w:val="none"/>
              </w:rPr>
              <w:t xml:space="preserve">综合</w:t>
            </w:r>
            <w:r>
              <w:rPr>
                <w:rFonts w:hAnsi="宋体" w:eastAsia="宋体"/>
                <w:sz w:val="24"/>
                <w:szCs w:val="24"/>
                <w:highlight w:val="none"/>
              </w:rPr>
              <w:t xml:space="preserve">报价</w:t>
            </w:r>
            <w:r/>
          </w:p>
        </w:tc>
      </w:tr>
      <w:tr>
        <w:trPr>
          <w:jc w:val="center"/>
          <w:trHeight w:val="1282"/>
        </w:trPr>
        <w:tc>
          <w:tcPr>
            <w:tcW w:w="4019" w:type="dxa"/>
            <w:vAlign w:val="center"/>
            <w:vMerge w:val="restart"/>
            <w:textDirection w:val="lrTb"/>
            <w:noWrap w:val="false"/>
          </w:tcPr>
          <w:p>
            <w:pPr>
              <w:pStyle w:val="963"/>
              <w:jc w:val="center"/>
              <w:spacing w:line="360" w:lineRule="auto"/>
              <w:rPr>
                <w:rFonts w:hint="eastAsia" w:hAnsi="宋体" w:eastAsia="宋体"/>
                <w:sz w:val="24"/>
                <w:szCs w:val="24"/>
                <w:highlight w:val="none"/>
                <w:lang w:eastAsia="zh-CN"/>
              </w:rPr>
            </w:pPr>
            <w:r>
              <w:rPr>
                <w:rFonts w:hint="eastAsia" w:hAnsi="宋体" w:eastAsia="宋体"/>
                <w:sz w:val="24"/>
                <w:szCs w:val="24"/>
                <w:highlight w:val="none"/>
                <w:lang w:eastAsia="zh-CN"/>
              </w:rPr>
              <w:t xml:space="preserve">2026-2027年度盱眙县党政机关、事业单位和社会团体会议定点场所</w:t>
            </w:r>
            <w:r/>
          </w:p>
        </w:tc>
        <w:tc>
          <w:tcPr>
            <w:tcW w:w="1418" w:type="dxa"/>
            <w:vAlign w:val="center"/>
            <w:textDirection w:val="lrTb"/>
            <w:noWrap w:val="false"/>
          </w:tcPr>
          <w:p>
            <w:pPr>
              <w:pStyle w:val="963"/>
              <w:jc w:val="center"/>
              <w:spacing w:line="360" w:lineRule="auto"/>
              <w:rPr>
                <w:rFonts w:hAnsi="宋体" w:eastAsia="宋体"/>
                <w:sz w:val="24"/>
                <w:szCs w:val="24"/>
                <w:highlight w:val="none"/>
              </w:rPr>
            </w:pPr>
            <w:r>
              <w:rPr>
                <w:rFonts w:hAnsi="宋体" w:eastAsia="宋体"/>
                <w:sz w:val="24"/>
                <w:szCs w:val="24"/>
                <w:highlight w:val="none"/>
              </w:rPr>
              <w:t xml:space="preserve">一类</w:t>
            </w:r>
            <w:r>
              <w:rPr>
                <w:rFonts w:hint="eastAsia" w:hAnsi="宋体" w:eastAsia="宋体"/>
                <w:sz w:val="24"/>
                <w:szCs w:val="24"/>
                <w:highlight w:val="none"/>
              </w:rPr>
              <w:t xml:space="preserve">会议</w:t>
            </w:r>
            <w:r/>
          </w:p>
        </w:tc>
        <w:tc>
          <w:tcPr>
            <w:tcW w:w="4584" w:type="dxa"/>
            <w:vAlign w:val="center"/>
            <w:textDirection w:val="lrTb"/>
            <w:noWrap w:val="false"/>
          </w:tcPr>
          <w:p>
            <w:pPr>
              <w:pStyle w:val="963"/>
              <w:ind w:right="168"/>
              <w:spacing w:line="360" w:lineRule="auto"/>
              <w:rPr>
                <w:rFonts w:hAnsi="宋体" w:eastAsia="宋体"/>
                <w:sz w:val="24"/>
                <w:szCs w:val="24"/>
                <w:highlight w:val="none"/>
              </w:rPr>
            </w:pPr>
            <w:r>
              <w:rPr>
                <w:rFonts w:hint="eastAsia" w:hAnsi="宋体" w:eastAsia="宋体"/>
                <w:sz w:val="24"/>
                <w:szCs w:val="24"/>
                <w:highlight w:val="none"/>
              </w:rPr>
              <w:t xml:space="preserve">大写：</w:t>
            </w:r>
            <w:r>
              <w:rPr>
                <w:rFonts w:hint="eastAsia" w:hAnsi="宋体" w:eastAsia="宋体"/>
                <w:sz w:val="24"/>
                <w:szCs w:val="24"/>
                <w:highlight w:val="none"/>
                <w:u w:val="single"/>
              </w:rPr>
              <w:t xml:space="preserve">　        　　</w:t>
            </w:r>
            <w:r>
              <w:rPr>
                <w:rFonts w:hAnsi="宋体" w:eastAsia="宋体"/>
                <w:sz w:val="24"/>
                <w:szCs w:val="24"/>
                <w:highlight w:val="none"/>
              </w:rPr>
              <w:t xml:space="preserve">元/人</w:t>
            </w:r>
            <w:r>
              <w:rPr>
                <w:rFonts w:hint="eastAsia" w:hAnsi="宋体" w:eastAsia="宋体"/>
                <w:sz w:val="24"/>
                <w:szCs w:val="24"/>
                <w:highlight w:val="none"/>
                <w:lang w:val="en-US" w:eastAsia="zh-CN"/>
              </w:rPr>
              <w:t xml:space="preserve">/</w:t>
            </w:r>
            <w:r>
              <w:rPr>
                <w:rFonts w:hAnsi="宋体" w:eastAsia="宋体"/>
                <w:sz w:val="24"/>
                <w:szCs w:val="24"/>
                <w:highlight w:val="none"/>
              </w:rPr>
              <w:t xml:space="preserve">天</w:t>
            </w:r>
            <w:r>
              <w:rPr>
                <w:rFonts w:hint="eastAsia" w:hAnsi="宋体" w:eastAsia="宋体"/>
                <w:sz w:val="24"/>
                <w:szCs w:val="24"/>
                <w:highlight w:val="none"/>
              </w:rPr>
              <w:t xml:space="preserve">；</w:t>
            </w:r>
            <w:r/>
          </w:p>
          <w:p>
            <w:pPr>
              <w:pStyle w:val="963"/>
              <w:ind w:right="588"/>
              <w:spacing w:line="360" w:lineRule="auto"/>
              <w:tabs>
                <w:tab w:val="left" w:pos="3780" w:leader="none"/>
              </w:tabs>
              <w:rPr>
                <w:rFonts w:hAnsi="宋体" w:eastAsia="宋体"/>
                <w:sz w:val="24"/>
                <w:szCs w:val="24"/>
                <w:highlight w:val="none"/>
              </w:rPr>
            </w:pPr>
            <w:r>
              <w:rPr>
                <w:rFonts w:hint="eastAsia" w:hAnsi="宋体" w:eastAsia="宋体"/>
                <w:sz w:val="24"/>
                <w:szCs w:val="24"/>
                <w:highlight w:val="none"/>
              </w:rPr>
              <w:t xml:space="preserve">小写：</w:t>
            </w:r>
            <w:r>
              <w:rPr>
                <w:rFonts w:hint="eastAsia" w:hAnsi="宋体" w:eastAsia="宋体"/>
                <w:sz w:val="24"/>
                <w:szCs w:val="24"/>
                <w:highlight w:val="none"/>
                <w:u w:val="single"/>
              </w:rPr>
              <w:t xml:space="preserve">　        　</w:t>
            </w:r>
            <w:r>
              <w:rPr>
                <w:rFonts w:hint="eastAsia" w:hAnsi="宋体" w:eastAsia="宋体"/>
                <w:sz w:val="24"/>
                <w:szCs w:val="24"/>
                <w:highlight w:val="none"/>
                <w:u w:val="single"/>
                <w:lang w:val="en-US" w:eastAsia="zh-CN"/>
              </w:rPr>
              <w:t xml:space="preserve">  </w:t>
            </w:r>
            <w:r>
              <w:rPr>
                <w:rFonts w:hAnsi="宋体" w:eastAsia="宋体"/>
                <w:sz w:val="24"/>
                <w:szCs w:val="24"/>
                <w:highlight w:val="none"/>
              </w:rPr>
              <w:t xml:space="preserve">元/人</w:t>
            </w:r>
            <w:r>
              <w:rPr>
                <w:rFonts w:hint="eastAsia" w:hAnsi="宋体" w:eastAsia="宋体"/>
                <w:sz w:val="24"/>
                <w:szCs w:val="24"/>
                <w:highlight w:val="none"/>
                <w:lang w:val="en-US" w:eastAsia="zh-CN"/>
              </w:rPr>
              <w:t xml:space="preserve">/</w:t>
            </w:r>
            <w:r>
              <w:rPr>
                <w:rFonts w:hAnsi="宋体" w:eastAsia="宋体"/>
                <w:sz w:val="24"/>
                <w:szCs w:val="24"/>
                <w:highlight w:val="none"/>
              </w:rPr>
              <w:t xml:space="preserve">天</w:t>
            </w:r>
            <w:r>
              <w:rPr>
                <w:rFonts w:hint="eastAsia" w:hAnsi="宋体" w:eastAsia="宋体"/>
                <w:sz w:val="24"/>
                <w:szCs w:val="24"/>
                <w:highlight w:val="none"/>
              </w:rPr>
              <w:t xml:space="preserve">；</w:t>
            </w:r>
            <w:r/>
          </w:p>
        </w:tc>
      </w:tr>
      <w:tr>
        <w:trPr>
          <w:jc w:val="center"/>
          <w:trHeight w:val="1270"/>
        </w:trPr>
        <w:tc>
          <w:tcPr>
            <w:tcW w:w="4019" w:type="dxa"/>
            <w:vAlign w:val="center"/>
            <w:vMerge w:val="continue"/>
            <w:textDirection w:val="lrTb"/>
            <w:noWrap w:val="false"/>
          </w:tcPr>
          <w:p>
            <w:pPr>
              <w:pStyle w:val="963"/>
              <w:jc w:val="center"/>
              <w:spacing w:line="360" w:lineRule="auto"/>
              <w:rPr>
                <w:rFonts w:hAnsi="宋体" w:eastAsia="宋体"/>
                <w:sz w:val="24"/>
                <w:szCs w:val="24"/>
                <w:highlight w:val="none"/>
              </w:rPr>
            </w:pPr>
            <w:r>
              <w:rPr>
                <w:rFonts w:hAnsi="宋体" w:eastAsia="宋体"/>
                <w:sz w:val="24"/>
                <w:szCs w:val="24"/>
                <w:highlight w:val="none"/>
              </w:rPr>
            </w:r>
            <w:r/>
          </w:p>
        </w:tc>
        <w:tc>
          <w:tcPr>
            <w:tcW w:w="1418" w:type="dxa"/>
            <w:vAlign w:val="center"/>
            <w:textDirection w:val="lrTb"/>
            <w:noWrap w:val="false"/>
          </w:tcPr>
          <w:p>
            <w:pPr>
              <w:pStyle w:val="963"/>
              <w:jc w:val="center"/>
              <w:spacing w:line="360" w:lineRule="auto"/>
              <w:rPr>
                <w:rFonts w:hAnsi="宋体" w:eastAsia="宋体"/>
                <w:sz w:val="24"/>
                <w:szCs w:val="24"/>
                <w:highlight w:val="none"/>
              </w:rPr>
            </w:pPr>
            <w:r>
              <w:rPr>
                <w:rFonts w:hAnsi="宋体" w:eastAsia="宋体"/>
                <w:sz w:val="24"/>
                <w:szCs w:val="24"/>
                <w:highlight w:val="none"/>
              </w:rPr>
              <w:t xml:space="preserve">二类</w:t>
            </w:r>
            <w:r>
              <w:rPr>
                <w:rFonts w:hint="eastAsia" w:hAnsi="宋体" w:eastAsia="宋体"/>
                <w:sz w:val="24"/>
                <w:szCs w:val="24"/>
                <w:highlight w:val="none"/>
              </w:rPr>
              <w:t xml:space="preserve">会议</w:t>
            </w:r>
            <w:r/>
          </w:p>
        </w:tc>
        <w:tc>
          <w:tcPr>
            <w:tcW w:w="4584" w:type="dxa"/>
            <w:vAlign w:val="center"/>
            <w:textDirection w:val="lrTb"/>
            <w:noWrap w:val="false"/>
          </w:tcPr>
          <w:p>
            <w:pPr>
              <w:pStyle w:val="963"/>
              <w:ind w:right="960"/>
              <w:spacing w:line="360" w:lineRule="auto"/>
              <w:rPr>
                <w:rFonts w:hAnsi="宋体" w:eastAsia="宋体"/>
                <w:sz w:val="24"/>
                <w:szCs w:val="24"/>
                <w:highlight w:val="none"/>
              </w:rPr>
            </w:pPr>
            <w:r>
              <w:rPr>
                <w:rFonts w:hint="eastAsia" w:hAnsi="宋体" w:eastAsia="宋体"/>
                <w:sz w:val="24"/>
                <w:szCs w:val="24"/>
                <w:highlight w:val="none"/>
              </w:rPr>
              <w:t xml:space="preserve">大写：</w:t>
            </w:r>
            <w:r>
              <w:rPr>
                <w:rFonts w:hint="eastAsia" w:hAnsi="宋体" w:eastAsia="宋体"/>
                <w:sz w:val="24"/>
                <w:szCs w:val="24"/>
                <w:highlight w:val="none"/>
                <w:u w:val="single"/>
              </w:rPr>
              <w:t xml:space="preserve">　　        </w:t>
            </w:r>
            <w:r>
              <w:rPr>
                <w:rFonts w:hAnsi="宋体" w:eastAsia="宋体"/>
                <w:sz w:val="24"/>
                <w:szCs w:val="24"/>
                <w:highlight w:val="none"/>
              </w:rPr>
              <w:t xml:space="preserve">元/人</w:t>
            </w:r>
            <w:r>
              <w:rPr>
                <w:rFonts w:hint="eastAsia" w:hAnsi="宋体" w:eastAsia="宋体"/>
                <w:sz w:val="24"/>
                <w:szCs w:val="24"/>
                <w:highlight w:val="none"/>
                <w:lang w:val="en-US" w:eastAsia="zh-CN"/>
              </w:rPr>
              <w:t xml:space="preserve">/</w:t>
            </w:r>
            <w:r>
              <w:rPr>
                <w:rFonts w:hAnsi="宋体" w:eastAsia="宋体"/>
                <w:sz w:val="24"/>
                <w:szCs w:val="24"/>
                <w:highlight w:val="none"/>
              </w:rPr>
              <w:t xml:space="preserve">天</w:t>
            </w:r>
            <w:r>
              <w:rPr>
                <w:rFonts w:hint="eastAsia" w:hAnsi="宋体" w:eastAsia="宋体"/>
                <w:sz w:val="24"/>
                <w:szCs w:val="24"/>
                <w:highlight w:val="none"/>
              </w:rPr>
              <w:t xml:space="preserve">；</w:t>
            </w:r>
            <w:r/>
          </w:p>
          <w:p>
            <w:pPr>
              <w:pStyle w:val="963"/>
              <w:ind w:right="960"/>
              <w:spacing w:line="360" w:lineRule="auto"/>
              <w:rPr>
                <w:rFonts w:hint="eastAsia" w:hAnsi="宋体" w:eastAsia="宋体"/>
                <w:sz w:val="24"/>
                <w:szCs w:val="24"/>
                <w:highlight w:val="none"/>
                <w:lang w:val="en-US" w:eastAsia="zh-CN"/>
              </w:rPr>
            </w:pPr>
            <w:r>
              <w:rPr>
                <w:rFonts w:hint="eastAsia" w:hAnsi="宋体" w:eastAsia="宋体"/>
                <w:sz w:val="24"/>
                <w:szCs w:val="24"/>
                <w:highlight w:val="none"/>
              </w:rPr>
              <w:t xml:space="preserve">小写：</w:t>
            </w:r>
            <w:r>
              <w:rPr>
                <w:rFonts w:hint="eastAsia" w:hAnsi="宋体" w:eastAsia="宋体"/>
                <w:sz w:val="24"/>
                <w:szCs w:val="24"/>
                <w:highlight w:val="none"/>
                <w:u w:val="single"/>
              </w:rPr>
              <w:t xml:space="preserve">　　</w:t>
            </w:r>
            <w:r>
              <w:rPr>
                <w:rFonts w:hint="eastAsia" w:hAnsi="宋体" w:eastAsia="宋体"/>
                <w:sz w:val="24"/>
                <w:szCs w:val="24"/>
                <w:highlight w:val="none"/>
                <w:u w:val="single"/>
                <w:lang w:val="en-US" w:eastAsia="zh-CN"/>
              </w:rPr>
              <w:t xml:space="preserve">  </w:t>
            </w:r>
            <w:r>
              <w:rPr>
                <w:rFonts w:hint="eastAsia" w:hAnsi="宋体" w:eastAsia="宋体"/>
                <w:sz w:val="24"/>
                <w:szCs w:val="24"/>
                <w:highlight w:val="none"/>
                <w:u w:val="single"/>
              </w:rPr>
              <w:t xml:space="preserve">      </w:t>
            </w:r>
            <w:r>
              <w:rPr>
                <w:rFonts w:hAnsi="宋体" w:eastAsia="宋体"/>
                <w:sz w:val="24"/>
                <w:szCs w:val="24"/>
                <w:highlight w:val="none"/>
              </w:rPr>
              <w:t xml:space="preserve">元/人</w:t>
            </w:r>
            <w:r>
              <w:rPr>
                <w:rFonts w:hint="eastAsia" w:hAnsi="宋体" w:eastAsia="宋体"/>
                <w:sz w:val="24"/>
                <w:szCs w:val="24"/>
                <w:highlight w:val="none"/>
                <w:lang w:val="en-US" w:eastAsia="zh-CN"/>
              </w:rPr>
              <w:t xml:space="preserve">/</w:t>
            </w:r>
            <w:r>
              <w:rPr>
                <w:rFonts w:hAnsi="宋体" w:eastAsia="宋体"/>
                <w:sz w:val="24"/>
                <w:szCs w:val="24"/>
                <w:highlight w:val="none"/>
              </w:rPr>
              <w:t xml:space="preserve">天</w:t>
            </w:r>
            <w:r>
              <w:rPr>
                <w:rFonts w:hint="eastAsia" w:hAnsi="宋体" w:eastAsia="宋体"/>
                <w:sz w:val="24"/>
                <w:szCs w:val="24"/>
                <w:highlight w:val="none"/>
                <w:lang w:val="en-US" w:eastAsia="zh-CN"/>
              </w:rPr>
              <w:t xml:space="preserve">;</w:t>
            </w:r>
            <w:r/>
          </w:p>
        </w:tc>
      </w:tr>
      <w:tr>
        <w:trPr>
          <w:jc w:val="center"/>
          <w:trHeight w:val="1417"/>
        </w:trPr>
        <w:tc>
          <w:tcPr>
            <w:tcW w:w="4019" w:type="dxa"/>
            <w:vAlign w:val="center"/>
            <w:vMerge w:val="continue"/>
            <w:textDirection w:val="lrTb"/>
            <w:noWrap w:val="false"/>
          </w:tcPr>
          <w:p>
            <w:pPr>
              <w:pStyle w:val="963"/>
              <w:jc w:val="center"/>
              <w:spacing w:line="360" w:lineRule="auto"/>
              <w:rPr>
                <w:rFonts w:hAnsi="宋体" w:eastAsia="宋体"/>
                <w:sz w:val="24"/>
                <w:szCs w:val="24"/>
                <w:highlight w:val="none"/>
              </w:rPr>
            </w:pPr>
            <w:r>
              <w:rPr>
                <w:rFonts w:hAnsi="宋体" w:eastAsia="宋体"/>
                <w:sz w:val="24"/>
                <w:szCs w:val="24"/>
                <w:highlight w:val="none"/>
              </w:rPr>
            </w:r>
            <w:r/>
          </w:p>
        </w:tc>
        <w:tc>
          <w:tcPr>
            <w:tcW w:w="1418" w:type="dxa"/>
            <w:vAlign w:val="center"/>
            <w:textDirection w:val="lrTb"/>
            <w:noWrap w:val="false"/>
          </w:tcPr>
          <w:p>
            <w:pPr>
              <w:pStyle w:val="963"/>
              <w:jc w:val="center"/>
              <w:spacing w:line="360" w:lineRule="auto"/>
              <w:rPr>
                <w:rFonts w:hAnsi="宋体" w:eastAsia="宋体"/>
                <w:sz w:val="24"/>
                <w:szCs w:val="24"/>
                <w:highlight w:val="none"/>
              </w:rPr>
            </w:pPr>
            <w:r>
              <w:rPr>
                <w:rFonts w:hAnsi="宋体" w:eastAsia="宋体"/>
                <w:sz w:val="24"/>
                <w:szCs w:val="24"/>
                <w:highlight w:val="none"/>
              </w:rPr>
              <w:t xml:space="preserve">三类</w:t>
            </w:r>
            <w:r>
              <w:rPr>
                <w:rFonts w:hint="eastAsia" w:hAnsi="宋体" w:eastAsia="宋体"/>
                <w:sz w:val="24"/>
                <w:szCs w:val="24"/>
                <w:highlight w:val="none"/>
              </w:rPr>
              <w:t xml:space="preserve">会议</w:t>
            </w:r>
            <w:r/>
          </w:p>
        </w:tc>
        <w:tc>
          <w:tcPr>
            <w:tcW w:w="4584" w:type="dxa"/>
            <w:vAlign w:val="center"/>
            <w:textDirection w:val="lrTb"/>
            <w:noWrap w:val="false"/>
          </w:tcPr>
          <w:p>
            <w:pPr>
              <w:pStyle w:val="963"/>
              <w:ind w:right="960"/>
              <w:spacing w:line="360" w:lineRule="auto"/>
              <w:rPr>
                <w:rFonts w:hAnsi="宋体" w:eastAsia="宋体"/>
                <w:sz w:val="24"/>
                <w:szCs w:val="24"/>
                <w:highlight w:val="none"/>
              </w:rPr>
            </w:pPr>
            <w:r>
              <w:rPr>
                <w:rFonts w:hint="eastAsia" w:hAnsi="宋体" w:eastAsia="宋体"/>
                <w:sz w:val="24"/>
                <w:szCs w:val="24"/>
                <w:highlight w:val="none"/>
              </w:rPr>
              <w:t xml:space="preserve">大写：</w:t>
            </w:r>
            <w:r>
              <w:rPr>
                <w:rFonts w:hint="eastAsia" w:hAnsi="宋体" w:eastAsia="宋体"/>
                <w:sz w:val="24"/>
                <w:szCs w:val="24"/>
                <w:highlight w:val="none"/>
                <w:u w:val="single"/>
              </w:rPr>
              <w:t xml:space="preserve">　        　</w:t>
            </w:r>
            <w:r>
              <w:rPr>
                <w:rFonts w:hAnsi="宋体" w:eastAsia="宋体"/>
                <w:sz w:val="24"/>
                <w:szCs w:val="24"/>
                <w:highlight w:val="none"/>
              </w:rPr>
              <w:t xml:space="preserve">元/人</w:t>
            </w:r>
            <w:r>
              <w:rPr>
                <w:rFonts w:hint="eastAsia" w:hAnsi="宋体" w:eastAsia="宋体"/>
                <w:sz w:val="24"/>
                <w:szCs w:val="24"/>
                <w:highlight w:val="none"/>
                <w:lang w:val="en-US" w:eastAsia="zh-CN"/>
              </w:rPr>
              <w:t xml:space="preserve">/</w:t>
            </w:r>
            <w:r>
              <w:rPr>
                <w:rFonts w:hAnsi="宋体" w:eastAsia="宋体"/>
                <w:sz w:val="24"/>
                <w:szCs w:val="24"/>
                <w:highlight w:val="none"/>
              </w:rPr>
              <w:t xml:space="preserve">天</w:t>
            </w:r>
            <w:r>
              <w:rPr>
                <w:rFonts w:hint="eastAsia" w:hAnsi="宋体" w:eastAsia="宋体"/>
                <w:sz w:val="24"/>
                <w:szCs w:val="24"/>
                <w:highlight w:val="none"/>
              </w:rPr>
              <w:t xml:space="preserve">；</w:t>
            </w:r>
            <w:r/>
          </w:p>
          <w:p>
            <w:pPr>
              <w:pStyle w:val="963"/>
              <w:ind w:right="960"/>
              <w:spacing w:line="360" w:lineRule="auto"/>
              <w:rPr>
                <w:rFonts w:hAnsi="宋体" w:eastAsia="宋体"/>
                <w:sz w:val="24"/>
                <w:szCs w:val="24"/>
                <w:highlight w:val="none"/>
              </w:rPr>
            </w:pPr>
            <w:r>
              <w:rPr>
                <w:rFonts w:hint="eastAsia" w:hAnsi="宋体" w:eastAsia="宋体"/>
                <w:sz w:val="24"/>
                <w:szCs w:val="24"/>
                <w:highlight w:val="none"/>
              </w:rPr>
              <w:t xml:space="preserve">小写：</w:t>
            </w:r>
            <w:r>
              <w:rPr>
                <w:rFonts w:hint="eastAsia" w:hAnsi="宋体" w:eastAsia="宋体"/>
                <w:sz w:val="24"/>
                <w:szCs w:val="24"/>
                <w:highlight w:val="none"/>
                <w:u w:val="single"/>
              </w:rPr>
              <w:t xml:space="preserve">　　        </w:t>
            </w:r>
            <w:r>
              <w:rPr>
                <w:rFonts w:hAnsi="宋体" w:eastAsia="宋体"/>
                <w:sz w:val="24"/>
                <w:szCs w:val="24"/>
                <w:highlight w:val="none"/>
              </w:rPr>
              <w:t xml:space="preserve">元/人</w:t>
            </w:r>
            <w:r>
              <w:rPr>
                <w:rFonts w:hint="eastAsia" w:hAnsi="宋体" w:eastAsia="宋体"/>
                <w:sz w:val="24"/>
                <w:szCs w:val="24"/>
                <w:highlight w:val="none"/>
                <w:lang w:val="en-US" w:eastAsia="zh-CN"/>
              </w:rPr>
              <w:t xml:space="preserve">/</w:t>
            </w:r>
            <w:r>
              <w:rPr>
                <w:rFonts w:hAnsi="宋体" w:eastAsia="宋体"/>
                <w:sz w:val="24"/>
                <w:szCs w:val="24"/>
                <w:highlight w:val="none"/>
              </w:rPr>
              <w:t xml:space="preserve">天</w:t>
            </w:r>
            <w:r>
              <w:rPr>
                <w:rFonts w:hint="eastAsia" w:hAnsi="宋体" w:eastAsia="宋体"/>
                <w:sz w:val="24"/>
                <w:szCs w:val="24"/>
                <w:highlight w:val="none"/>
              </w:rPr>
              <w:t xml:space="preserve">；</w:t>
            </w:r>
            <w:r/>
          </w:p>
        </w:tc>
      </w:tr>
    </w:tbl>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供应商: </w:t>
      </w:r>
      <w:r>
        <w:rPr>
          <w:rFonts w:hint="eastAsia" w:ascii="仿宋" w:hAnsi="仿宋" w:eastAsia="仿宋"/>
          <w:sz w:val="28"/>
          <w:szCs w:val="28"/>
          <w:highlight w:val="none"/>
          <w:u w:val="single"/>
        </w:rPr>
        <w:t xml:space="preserve">       （电子签章）       </w:t>
      </w:r>
      <w:r/>
    </w:p>
    <w:p>
      <w:pPr>
        <w:spacing w:before="5"/>
        <w:rPr>
          <w:b/>
          <w:bCs/>
          <w:sz w:val="24"/>
          <w:highlight w:val="none"/>
        </w:rPr>
      </w:pPr>
      <w:r>
        <w:rPr>
          <w:rFonts w:hint="eastAsia" w:ascii="仿宋" w:hAnsi="仿宋" w:eastAsia="仿宋" w:cs="仿宋"/>
          <w:sz w:val="28"/>
          <w:szCs w:val="28"/>
          <w:highlight w:val="none"/>
        </w:rPr>
        <w:t xml:space="preserve">法定代表人或其委托受托人</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spacing w:line="400" w:lineRule="exact"/>
        <w:rPr>
          <w:rFonts w:ascii="黑体" w:eastAsia="黑体"/>
          <w:bCs/>
          <w:sz w:val="32"/>
          <w:highlight w:val="none"/>
        </w:rPr>
      </w:pPr>
      <w:r>
        <w:rPr>
          <w:rFonts w:ascii="黑体" w:eastAsia="黑体"/>
          <w:bCs/>
          <w:sz w:val="32"/>
          <w:highlight w:val="none"/>
        </w:rPr>
      </w:r>
      <w:r/>
    </w:p>
    <w:p>
      <w:pPr>
        <w:pStyle w:val="963"/>
        <w:rPr>
          <w:rFonts w:ascii="仿宋" w:hAnsi="仿宋" w:eastAsia="仿宋"/>
          <w:szCs w:val="28"/>
          <w:highlight w:val="none"/>
        </w:rPr>
      </w:pPr>
      <w:r>
        <w:rPr>
          <w:rFonts w:hint="eastAsia" w:ascii="仿宋" w:hAnsi="仿宋" w:eastAsia="仿宋"/>
          <w:szCs w:val="28"/>
          <w:highlight w:val="none"/>
        </w:rPr>
        <w:t xml:space="preserve">说明：</w:t>
      </w:r>
      <w:r/>
    </w:p>
    <w:p>
      <w:pPr>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、综合报价上限（会议费综合定额</w:t>
      </w:r>
      <w:r>
        <w:rPr>
          <w:rFonts w:hint="eastAsia" w:ascii="仿宋" w:hAnsi="仿宋" w:eastAsia="仿宋"/>
          <w:sz w:val="28"/>
          <w:szCs w:val="28"/>
          <w:highlight w:val="none"/>
        </w:rPr>
        <w:t xml:space="preserve">标准</w:t>
      </w:r>
      <w:r>
        <w:rPr>
          <w:rFonts w:ascii="仿宋" w:hAnsi="仿宋" w:eastAsia="仿宋"/>
          <w:sz w:val="28"/>
          <w:szCs w:val="28"/>
          <w:highlight w:val="none"/>
        </w:rPr>
        <w:t xml:space="preserve">）：</w:t>
      </w:r>
      <w:r/>
    </w:p>
    <w:p>
      <w:pPr>
        <w:rPr>
          <w:rFonts w:ascii="仿宋" w:hAnsi="仿宋" w:eastAsia="仿宋"/>
          <w:sz w:val="28"/>
          <w:szCs w:val="28"/>
          <w:highlight w:val="none"/>
        </w:rPr>
      </w:pPr>
      <w:r>
        <w:rPr>
          <w:rFonts w:ascii="仿宋" w:hAnsi="仿宋" w:eastAsia="仿宋"/>
          <w:sz w:val="28"/>
          <w:szCs w:val="28"/>
          <w:highlight w:val="none"/>
        </w:rPr>
        <w:t xml:space="preserve">一类会议费综合定额标准上限：</w:t>
      </w:r>
      <w:r>
        <w:rPr>
          <w:rFonts w:hint="eastAsia" w:ascii="仿宋" w:hAnsi="仿宋" w:eastAsia="仿宋"/>
          <w:sz w:val="28"/>
          <w:szCs w:val="28"/>
          <w:highlight w:val="none"/>
          <w:lang w:val="en-US" w:eastAsia="zh-CN"/>
        </w:rPr>
        <w:t xml:space="preserve">460</w:t>
      </w:r>
      <w:r>
        <w:rPr>
          <w:rFonts w:ascii="仿宋" w:hAnsi="仿宋" w:eastAsia="仿宋"/>
          <w:sz w:val="28"/>
          <w:szCs w:val="28"/>
          <w:highlight w:val="none"/>
        </w:rPr>
        <w:t xml:space="preserve">（元/人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天）</w:t>
      </w:r>
      <w:r>
        <w:rPr>
          <w:rFonts w:hint="eastAsia" w:ascii="仿宋" w:hAnsi="仿宋" w:eastAsia="仿宋"/>
          <w:sz w:val="28"/>
          <w:szCs w:val="28"/>
          <w:highlight w:val="none"/>
        </w:rPr>
        <w:t xml:space="preserve">；</w:t>
      </w:r>
      <w:r/>
    </w:p>
    <w:p>
      <w:pPr>
        <w:rPr>
          <w:rFonts w:ascii="仿宋" w:hAnsi="仿宋" w:eastAsia="仿宋"/>
          <w:sz w:val="28"/>
          <w:szCs w:val="28"/>
          <w:highlight w:val="none"/>
        </w:rPr>
      </w:pPr>
      <w:r>
        <w:rPr>
          <w:rFonts w:ascii="仿宋" w:hAnsi="仿宋" w:eastAsia="仿宋"/>
          <w:sz w:val="28"/>
          <w:szCs w:val="28"/>
          <w:highlight w:val="none"/>
        </w:rPr>
        <w:t xml:space="preserve">二类会议费综合定额标准上限：</w:t>
      </w:r>
      <w:r>
        <w:rPr>
          <w:rFonts w:hint="eastAsia" w:ascii="仿宋" w:hAnsi="仿宋" w:eastAsia="仿宋"/>
          <w:sz w:val="28"/>
          <w:szCs w:val="28"/>
          <w:highlight w:val="none"/>
          <w:lang w:val="en-US" w:eastAsia="zh-CN"/>
        </w:rPr>
        <w:t xml:space="preserve">390</w:t>
      </w:r>
      <w:r>
        <w:rPr>
          <w:rFonts w:ascii="仿宋" w:hAnsi="仿宋" w:eastAsia="仿宋"/>
          <w:sz w:val="28"/>
          <w:szCs w:val="28"/>
          <w:highlight w:val="none"/>
        </w:rPr>
        <w:t xml:space="preserve">（元/人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天）</w:t>
      </w:r>
      <w:r>
        <w:rPr>
          <w:rFonts w:hint="eastAsia" w:ascii="仿宋" w:hAnsi="仿宋" w:eastAsia="仿宋"/>
          <w:sz w:val="28"/>
          <w:szCs w:val="28"/>
          <w:highlight w:val="none"/>
        </w:rPr>
        <w:t xml:space="preserve">；</w:t>
      </w:r>
      <w:r/>
    </w:p>
    <w:p>
      <w:pPr>
        <w:rPr>
          <w:rFonts w:ascii="仿宋" w:hAnsi="仿宋" w:eastAsia="仿宋"/>
          <w:sz w:val="28"/>
          <w:szCs w:val="28"/>
          <w:highlight w:val="none"/>
        </w:rPr>
      </w:pPr>
      <w:r>
        <w:rPr>
          <w:rFonts w:ascii="仿宋" w:hAnsi="仿宋" w:eastAsia="仿宋"/>
          <w:sz w:val="28"/>
          <w:szCs w:val="28"/>
          <w:highlight w:val="none"/>
        </w:rPr>
        <w:t xml:space="preserve">三类会议费综合定额标准上限：</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20</w:t>
      </w:r>
      <w:r>
        <w:rPr>
          <w:rFonts w:ascii="仿宋" w:hAnsi="仿宋" w:eastAsia="仿宋"/>
          <w:sz w:val="28"/>
          <w:szCs w:val="28"/>
          <w:highlight w:val="none"/>
        </w:rPr>
        <w:t xml:space="preserve">（元/人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天）</w:t>
      </w:r>
      <w:r>
        <w:rPr>
          <w:rFonts w:hint="eastAsia" w:ascii="仿宋" w:hAnsi="仿宋" w:eastAsia="仿宋"/>
          <w:sz w:val="28"/>
          <w:szCs w:val="28"/>
          <w:highlight w:val="none"/>
        </w:rPr>
        <w:t xml:space="preserve">；</w:t>
      </w:r>
      <w:r/>
    </w:p>
    <w:p>
      <w:pPr>
        <w:rPr>
          <w:rFonts w:ascii="仿宋" w:hAnsi="仿宋" w:eastAsia="仿宋"/>
          <w:sz w:val="28"/>
          <w:szCs w:val="28"/>
          <w:highlight w:val="none"/>
        </w:rPr>
      </w:pPr>
      <w:r>
        <w:rPr>
          <w:rFonts w:hint="eastAsia" w:ascii="仿宋" w:hAnsi="仿宋" w:eastAsia="仿宋"/>
          <w:sz w:val="28"/>
          <w:szCs w:val="28"/>
          <w:highlight w:val="none"/>
        </w:rPr>
        <w:t xml:space="preserve">2、以上一类、二类、三类会议的综合报价供应商均须作出明确响应，且各类会议单报</w:t>
      </w:r>
      <w:r>
        <w:rPr>
          <w:rFonts w:ascii="仿宋" w:hAnsi="仿宋" w:eastAsia="仿宋"/>
          <w:sz w:val="28"/>
          <w:szCs w:val="28"/>
          <w:highlight w:val="none"/>
        </w:rPr>
        <w:t xml:space="preserve">价不得超过本项目规定的</w:t>
      </w:r>
      <w:r>
        <w:rPr>
          <w:rFonts w:hint="eastAsia" w:ascii="仿宋" w:hAnsi="仿宋" w:eastAsia="仿宋"/>
          <w:sz w:val="28"/>
          <w:szCs w:val="28"/>
          <w:highlight w:val="none"/>
        </w:rPr>
        <w:t xml:space="preserve">相应</w:t>
      </w:r>
      <w:r>
        <w:rPr>
          <w:rFonts w:ascii="仿宋" w:hAnsi="仿宋" w:eastAsia="仿宋"/>
          <w:sz w:val="28"/>
          <w:szCs w:val="28"/>
          <w:highlight w:val="none"/>
        </w:rPr>
        <w:t xml:space="preserve">定额标准</w:t>
      </w:r>
      <w:r>
        <w:rPr>
          <w:rFonts w:hint="eastAsia" w:ascii="仿宋" w:hAnsi="仿宋" w:eastAsia="仿宋"/>
          <w:sz w:val="28"/>
          <w:szCs w:val="28"/>
          <w:highlight w:val="none"/>
        </w:rPr>
        <w:t xml:space="preserve">上限，否则响应文件无效。</w:t>
      </w:r>
      <w:r/>
    </w:p>
    <w:p>
      <w:pPr>
        <w:jc w:val="center"/>
        <w:rPr>
          <w:rFonts w:ascii="仿宋" w:hAnsi="仿宋" w:eastAsia="仿宋"/>
          <w:sz w:val="28"/>
          <w:szCs w:val="28"/>
          <w:highlight w:val="none"/>
        </w:rPr>
        <w:outlineLvl w:val="0"/>
      </w:pPr>
      <w:r>
        <w:rPr>
          <w:rFonts w:ascii="仿宋" w:hAnsi="仿宋" w:eastAsia="仿宋"/>
          <w:sz w:val="28"/>
          <w:szCs w:val="28"/>
          <w:highlight w:val="none"/>
        </w:rPr>
      </w:r>
      <w:r/>
    </w:p>
    <w:p>
      <w:pPr>
        <w:ind w:left="840" w:hanging="840"/>
        <w:spacing w:line="40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黑体" w:hAnsi="宋体" w:eastAsia="黑体"/>
          <w:bCs/>
          <w:sz w:val="24"/>
          <w:highlight w:val="none"/>
        </w:rPr>
        <w:outlineLvl w:val="0"/>
      </w:pPr>
      <w:r>
        <w:rPr>
          <w:rFonts w:hint="eastAsia" w:ascii="黑体" w:hAnsi="宋体" w:eastAsia="黑体"/>
          <w:bCs/>
          <w:sz w:val="24"/>
          <w:highlight w:val="none"/>
        </w:rPr>
      </w:r>
      <w:r/>
    </w:p>
    <w:p>
      <w:pPr>
        <w:rPr>
          <w:rFonts w:hint="eastAsia" w:ascii="黑体" w:hAnsi="宋体" w:eastAsia="黑体"/>
          <w:bCs/>
          <w:sz w:val="24"/>
          <w:highlight w:val="none"/>
        </w:rPr>
        <w:outlineLvl w:val="0"/>
      </w:pPr>
      <w:r>
        <w:rPr>
          <w:rFonts w:hint="eastAsia" w:ascii="黑体" w:hAnsi="宋体" w:eastAsia="黑体"/>
          <w:bCs/>
          <w:sz w:val="24"/>
          <w:highlight w:val="none"/>
        </w:rPr>
      </w:r>
      <w:r/>
    </w:p>
    <w:p>
      <w:pPr>
        <w:rPr>
          <w:rFonts w:hint="eastAsia" w:ascii="黑体" w:hAnsi="宋体" w:eastAsia="黑体"/>
          <w:bCs/>
          <w:sz w:val="24"/>
          <w:highlight w:val="none"/>
        </w:rPr>
        <w:outlineLvl w:val="0"/>
      </w:pPr>
      <w:r>
        <w:rPr>
          <w:rFonts w:hint="eastAsia" w:ascii="黑体" w:hAnsi="宋体" w:eastAsia="黑体"/>
          <w:bCs/>
          <w:sz w:val="24"/>
          <w:highlight w:val="none"/>
        </w:rPr>
      </w:r>
      <w:r/>
    </w:p>
    <w:p>
      <w:pPr>
        <w:pStyle w:val="865"/>
        <w:jc w:val="center"/>
        <w:spacing w:line="3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三、投标报价明细表</w:t>
      </w:r>
      <w:r/>
    </w:p>
    <w:p>
      <w:pPr>
        <w:rPr>
          <w:rFonts w:hint="eastAsia"/>
          <w:highlight w:val="none"/>
        </w:rPr>
      </w:pPr>
      <w:r>
        <w:rPr>
          <w:rFonts w:hint="eastAsia"/>
          <w:highlight w:val="none"/>
        </w:rPr>
      </w:r>
      <w:r/>
    </w:p>
    <w:tbl>
      <w:tblPr>
        <w:tblStyle w:val="672"/>
        <w:tblW w:w="105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42"/>
        <w:gridCol w:w="540"/>
        <w:gridCol w:w="540"/>
        <w:gridCol w:w="540"/>
        <w:gridCol w:w="540"/>
        <w:gridCol w:w="540"/>
        <w:gridCol w:w="540"/>
        <w:gridCol w:w="459"/>
        <w:gridCol w:w="540"/>
        <w:gridCol w:w="413"/>
        <w:gridCol w:w="487"/>
        <w:gridCol w:w="464"/>
        <w:gridCol w:w="436"/>
        <w:gridCol w:w="446"/>
        <w:gridCol w:w="586"/>
        <w:gridCol w:w="567"/>
        <w:gridCol w:w="491"/>
        <w:gridCol w:w="621"/>
        <w:gridCol w:w="540"/>
        <w:gridCol w:w="360"/>
      </w:tblGrid>
      <w:tr>
        <w:trPr>
          <w:jc w:val="center"/>
          <w:trHeight w:val="450"/>
        </w:trPr>
        <w:tc>
          <w:tcPr>
            <w:gridSpan w:val="21"/>
            <w:tcW w:w="10548" w:type="dxa"/>
            <w:vAlign w:val="bottom"/>
            <w:textDirection w:val="lrTb"/>
            <w:noWrap/>
          </w:tcPr>
          <w:p>
            <w:pPr>
              <w:jc w:val="center"/>
              <w:widowControl/>
              <w:rPr>
                <w:rFonts w:ascii="仿宋" w:hAnsi="仿宋" w:eastAsia="仿宋" w:cs="宋体"/>
                <w:b/>
                <w:bCs/>
                <w:szCs w:val="21"/>
                <w:highlight w:val="none"/>
              </w:rPr>
            </w:pPr>
            <w:r>
              <w:rPr>
                <w:rFonts w:hint="eastAsia" w:ascii="仿宋" w:hAnsi="仿宋" w:eastAsia="仿宋" w:cs="宋体"/>
                <w:b/>
                <w:bCs/>
                <w:szCs w:val="21"/>
                <w:highlight w:val="none"/>
                <w:lang w:eastAsia="zh-CN"/>
              </w:rPr>
              <w:t xml:space="preserve">2026-2027年度盱眙县党政机关、事业单位和社会团体会议定点场所</w:t>
            </w:r>
            <w:r>
              <w:rPr>
                <w:rFonts w:hint="eastAsia" w:ascii="仿宋" w:hAnsi="仿宋" w:eastAsia="仿宋" w:cs="宋体"/>
                <w:b/>
                <w:bCs/>
                <w:szCs w:val="21"/>
                <w:highlight w:val="none"/>
              </w:rPr>
              <w:t xml:space="preserve">服务能力及协议价格表（格式）</w:t>
            </w:r>
            <w:r/>
          </w:p>
        </w:tc>
      </w:tr>
      <w:tr>
        <w:trPr>
          <w:jc w:val="center"/>
          <w:trHeight w:val="285"/>
        </w:trPr>
        <w:tc>
          <w:tcPr>
            <w:gridSpan w:val="13"/>
            <w:tcW w:w="6501" w:type="dxa"/>
            <w:vAlign w:val="center"/>
            <w:textDirection w:val="lrTb"/>
            <w:noWrap/>
          </w:tcPr>
          <w:p>
            <w:pPr>
              <w:widowControl/>
              <w:rPr>
                <w:rFonts w:ascii="仿宋" w:hAnsi="仿宋" w:eastAsia="仿宋" w:cs="宋体"/>
                <w:szCs w:val="21"/>
                <w:highlight w:val="none"/>
              </w:rPr>
            </w:pPr>
            <w:r>
              <w:rPr>
                <w:rFonts w:hint="eastAsia" w:ascii="仿宋" w:hAnsi="仿宋" w:eastAsia="仿宋" w:cs="宋体"/>
                <w:szCs w:val="21"/>
                <w:highlight w:val="none"/>
              </w:rPr>
              <w:t xml:space="preserve">制表单位：</w:t>
            </w:r>
            <w:r>
              <w:rPr>
                <w:rFonts w:hint="eastAsia" w:ascii="仿宋" w:hAnsi="仿宋" w:eastAsia="仿宋" w:cs="宋体"/>
                <w:szCs w:val="21"/>
                <w:highlight w:val="none"/>
                <w:u w:val="single"/>
              </w:rPr>
              <w:t xml:space="preserve">____    __      　　                          </w:t>
            </w:r>
            <w:r/>
          </w:p>
        </w:tc>
        <w:tc>
          <w:tcPr>
            <w:gridSpan w:val="8"/>
            <w:tcW w:w="4047" w:type="dxa"/>
            <w:vAlign w:val="bottom"/>
            <w:textDirection w:val="lrTb"/>
            <w:noWrap/>
          </w:tcPr>
          <w:p>
            <w:pPr>
              <w:jc w:val="left"/>
              <w:widowControl/>
              <w:rPr>
                <w:rFonts w:ascii="仿宋" w:hAnsi="仿宋" w:eastAsia="仿宋" w:cs="宋体"/>
                <w:szCs w:val="21"/>
                <w:highlight w:val="none"/>
              </w:rPr>
            </w:pPr>
            <w:r>
              <w:rPr>
                <w:rFonts w:hint="eastAsia" w:ascii="仿宋" w:hAnsi="仿宋" w:eastAsia="仿宋" w:cs="宋体"/>
                <w:szCs w:val="21"/>
                <w:highlight w:val="none"/>
              </w:rPr>
              <w:t xml:space="preserve">制表日期：</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年</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月</w:t>
            </w:r>
            <w:r>
              <w:rPr>
                <w:rFonts w:hint="eastAsia" w:ascii="仿宋" w:hAnsi="仿宋" w:eastAsia="仿宋" w:cs="宋体"/>
                <w:szCs w:val="21"/>
                <w:highlight w:val="none"/>
                <w:u w:val="single"/>
              </w:rPr>
              <w:t xml:space="preserve">      </w:t>
            </w:r>
            <w:r>
              <w:rPr>
                <w:rFonts w:hint="eastAsia" w:ascii="仿宋" w:hAnsi="仿宋" w:eastAsia="仿宋" w:cs="宋体"/>
                <w:szCs w:val="21"/>
                <w:highlight w:val="none"/>
              </w:rPr>
              <w:t xml:space="preserve">日 </w:t>
            </w:r>
            <w:r/>
          </w:p>
        </w:tc>
      </w:tr>
      <w:tr>
        <w:trPr>
          <w:jc w:val="center"/>
          <w:trHeight w:val="285"/>
        </w:trPr>
        <w:tc>
          <w:tcPr>
            <w:tcW w:w="456"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饭店</w:t>
            </w:r>
            <w:r/>
          </w:p>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坐落行政区域</w:t>
            </w:r>
            <w:r/>
          </w:p>
        </w:tc>
        <w:tc>
          <w:tcPr>
            <w:tcW w:w="442"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饭店名称</w:t>
            </w:r>
            <w:r/>
          </w:p>
        </w:tc>
        <w:tc>
          <w:tcPr>
            <w:tcW w:w="540"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发票开具单位名称</w:t>
            </w:r>
            <w:r/>
          </w:p>
        </w:tc>
        <w:tc>
          <w:tcPr>
            <w:tcW w:w="540"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星级</w:t>
            </w:r>
            <w:r/>
          </w:p>
        </w:tc>
        <w:tc>
          <w:tcPr>
            <w:gridSpan w:val="5"/>
            <w:tcW w:w="2619"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客房(价格：元/天）</w:t>
            </w:r>
            <w:r/>
          </w:p>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（含早）</w:t>
            </w:r>
            <w:r/>
          </w:p>
        </w:tc>
        <w:tc>
          <w:tcPr>
            <w:gridSpan w:val="6"/>
            <w:tcW w:w="2786"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会议室（数量：间；价格：元/半天）</w:t>
            </w:r>
            <w:r/>
          </w:p>
        </w:tc>
        <w:tc>
          <w:tcPr>
            <w:gridSpan w:val="2"/>
            <w:tcW w:w="1153"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　</w:t>
            </w:r>
            <w:r/>
          </w:p>
          <w:p>
            <w:pPr>
              <w:jc w:val="center"/>
              <w:rPr>
                <w:rFonts w:ascii="仿宋" w:hAnsi="仿宋" w:eastAsia="仿宋" w:cs="宋体"/>
                <w:szCs w:val="21"/>
                <w:highlight w:val="none"/>
              </w:rPr>
            </w:pPr>
            <w:r>
              <w:rPr>
                <w:rFonts w:hint="eastAsia" w:ascii="仿宋" w:hAnsi="仿宋" w:eastAsia="仿宋" w:cs="宋体"/>
                <w:szCs w:val="21"/>
                <w:highlight w:val="none"/>
              </w:rPr>
              <w:t xml:space="preserve">综合报价(元/人.天）</w:t>
            </w:r>
            <w:r/>
          </w:p>
        </w:tc>
        <w:tc>
          <w:tcPr>
            <w:tcW w:w="491"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地址</w:t>
            </w:r>
            <w:r/>
          </w:p>
        </w:tc>
        <w:tc>
          <w:tcPr>
            <w:tcW w:w="621"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前台订房电话</w:t>
            </w:r>
            <w:r/>
          </w:p>
        </w:tc>
        <w:tc>
          <w:tcPr>
            <w:tcW w:w="540"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联系人及电话</w:t>
            </w:r>
            <w:r/>
          </w:p>
        </w:tc>
        <w:tc>
          <w:tcPr>
            <w:tcW w:w="360"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备注</w:t>
            </w:r>
            <w:r/>
          </w:p>
        </w:tc>
      </w:tr>
      <w:tr>
        <w:trPr>
          <w:jc w:val="center"/>
          <w:trHeight w:val="897"/>
        </w:trPr>
        <w:tc>
          <w:tcPr>
            <w:tcW w:w="456"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442"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房型</w:t>
            </w:r>
            <w:r/>
          </w:p>
        </w:tc>
        <w:tc>
          <w:tcPr>
            <w:tcW w:w="540"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总间数</w:t>
            </w:r>
            <w:r/>
          </w:p>
        </w:tc>
        <w:tc>
          <w:tcPr>
            <w:tcW w:w="540"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协议间数</w:t>
            </w:r>
            <w:r/>
          </w:p>
        </w:tc>
        <w:tc>
          <w:tcPr>
            <w:tcW w:w="540"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门市价</w:t>
            </w:r>
            <w:r/>
          </w:p>
        </w:tc>
        <w:tc>
          <w:tcPr>
            <w:tcW w:w="459"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协议价</w:t>
            </w:r>
            <w:r/>
          </w:p>
        </w:tc>
        <w:tc>
          <w:tcPr>
            <w:tcW w:w="540"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类型</w:t>
            </w:r>
            <w:r/>
          </w:p>
        </w:tc>
        <w:tc>
          <w:tcPr>
            <w:tcW w:w="413"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总间数</w:t>
            </w:r>
            <w:r/>
          </w:p>
        </w:tc>
        <w:tc>
          <w:tcPr>
            <w:tcW w:w="487"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协议间数</w:t>
            </w:r>
            <w:r/>
          </w:p>
        </w:tc>
        <w:tc>
          <w:tcPr>
            <w:shd w:val="clear" w:color="auto" w:fill="ffffff"/>
            <w:tcW w:w="464"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容纳人数</w:t>
            </w:r>
            <w:r/>
          </w:p>
        </w:tc>
        <w:tc>
          <w:tcPr>
            <w:shd w:val="clear" w:color="auto" w:fill="ffffff"/>
            <w:tcW w:w="436"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门市价</w:t>
            </w:r>
            <w:r/>
          </w:p>
        </w:tc>
        <w:tc>
          <w:tcPr>
            <w:tcW w:w="446" w:type="dxa"/>
            <w:vAlign w:val="center"/>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协议价</w:t>
            </w:r>
            <w:r/>
          </w:p>
        </w:tc>
        <w:tc>
          <w:tcPr>
            <w:gridSpan w:val="2"/>
            <w:tcW w:w="1153"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545"/>
        </w:trPr>
        <w:tc>
          <w:tcPr>
            <w:tcW w:w="456" w:type="dxa"/>
            <w:vAlign w:val="center"/>
            <w:vMerge w:val="restart"/>
            <w:textDirection w:val="lrTb"/>
            <w:noWrap/>
          </w:tcPr>
          <w:p>
            <w:pPr>
              <w:widowControl/>
              <w:rPr>
                <w:rFonts w:ascii="仿宋" w:hAnsi="仿宋" w:eastAsia="仿宋" w:cs="宋体"/>
                <w:szCs w:val="21"/>
                <w:highlight w:val="none"/>
              </w:rPr>
            </w:pPr>
            <w:r>
              <w:rPr>
                <w:rFonts w:ascii="仿宋" w:hAnsi="仿宋" w:eastAsia="仿宋" w:cs="宋体"/>
                <w:szCs w:val="21"/>
                <w:highlight w:val="none"/>
              </w:rPr>
            </w:r>
            <w:r/>
          </w:p>
        </w:tc>
        <w:tc>
          <w:tcPr>
            <w:tcW w:w="442"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restart"/>
            <w:textDirection w:val="lrTb"/>
            <w:noWrap w:val="false"/>
          </w:tcPr>
          <w:p>
            <w:pPr>
              <w:widowControl/>
              <w:rPr>
                <w:rFonts w:ascii="仿宋" w:hAnsi="仿宋" w:eastAsia="仿宋" w:cs="宋体"/>
                <w:szCs w:val="21"/>
                <w:highlight w:val="none"/>
              </w:rPr>
            </w:pPr>
            <w:r>
              <w:rPr>
                <w:rFonts w:hint="eastAsia" w:ascii="仿宋" w:hAnsi="仿宋" w:eastAsia="仿宋" w:cs="宋体"/>
                <w:szCs w:val="21"/>
                <w:highlight w:val="none"/>
              </w:rPr>
              <w:t xml:space="preserve"> </w:t>
            </w:r>
            <w:r/>
          </w:p>
        </w:tc>
        <w:tc>
          <w:tcPr>
            <w:tcW w:w="540"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套间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大</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一类会议</w:t>
            </w:r>
            <w:r/>
          </w:p>
        </w:tc>
        <w:tc>
          <w:tcPr>
            <w:tcW w:w="567"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312"/>
        </w:trPr>
        <w:tc>
          <w:tcPr>
            <w:tcW w:w="456"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442"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标间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中</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67"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442"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单间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Cs w:val="21"/>
                <w:highlight w:val="none"/>
                <w:lang w:eastAsia="zh-CN"/>
              </w:rPr>
            </w:pPr>
            <w:r>
              <w:rPr>
                <w:rFonts w:hint="eastAsia" w:ascii="仿宋" w:hAnsi="仿宋" w:eastAsia="仿宋" w:cs="宋体"/>
                <w:szCs w:val="21"/>
                <w:highlight w:val="none"/>
                <w:lang w:eastAsia="zh-CN"/>
              </w:rPr>
              <w:t xml:space="preserve">小</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67"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left"/>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center"/>
              <w:widowControl/>
            </w:pPr>
            <w:r/>
            <w:r/>
          </w:p>
        </w:tc>
        <w:tc>
          <w:tcPr>
            <w:tcW w:w="442"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套间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大</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二类会议</w:t>
            </w:r>
            <w:r/>
          </w:p>
        </w:tc>
        <w:tc>
          <w:tcPr>
            <w:tcW w:w="567"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center"/>
              <w:widowControl/>
            </w:pPr>
            <w:r/>
            <w:r/>
          </w:p>
        </w:tc>
        <w:tc>
          <w:tcPr>
            <w:tcW w:w="442"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标间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中</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67"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center"/>
              <w:widowControl/>
            </w:pPr>
            <w:r/>
            <w:r/>
          </w:p>
        </w:tc>
        <w:tc>
          <w:tcPr>
            <w:tcW w:w="442"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单间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小</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67"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center"/>
              <w:widowControl/>
            </w:pPr>
            <w:r/>
            <w:r/>
          </w:p>
        </w:tc>
        <w:tc>
          <w:tcPr>
            <w:tcW w:w="442"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套间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大</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restart"/>
            <w:textDirection w:val="lrTb"/>
            <w:noWrap w:val="false"/>
          </w:tcPr>
          <w:p>
            <w:pPr>
              <w:jc w:val="center"/>
              <w:widowControl/>
              <w:rPr>
                <w:rFonts w:ascii="仿宋" w:hAnsi="仿宋" w:eastAsia="仿宋" w:cs="宋体"/>
                <w:szCs w:val="21"/>
                <w:highlight w:val="none"/>
              </w:rPr>
            </w:pPr>
            <w:r>
              <w:rPr>
                <w:rFonts w:hint="eastAsia" w:ascii="仿宋" w:hAnsi="仿宋" w:eastAsia="仿宋" w:cs="宋体"/>
                <w:szCs w:val="21"/>
                <w:highlight w:val="none"/>
              </w:rPr>
              <w:t xml:space="preserve">三类会议</w:t>
            </w:r>
            <w:r/>
          </w:p>
        </w:tc>
        <w:tc>
          <w:tcPr>
            <w:tcW w:w="567" w:type="dxa"/>
            <w:vAlign w:val="center"/>
            <w:vMerge w:val="restart"/>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center"/>
              <w:widowControl/>
            </w:pPr>
            <w:r/>
            <w:r/>
          </w:p>
        </w:tc>
        <w:tc>
          <w:tcPr>
            <w:tcW w:w="442"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标间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中</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67"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r>
        <w:trPr>
          <w:jc w:val="center"/>
          <w:trHeight w:val="220"/>
        </w:trPr>
        <w:tc>
          <w:tcPr>
            <w:tcW w:w="456" w:type="dxa"/>
            <w:vAlign w:val="center"/>
            <w:vMerge w:val="continue"/>
            <w:textDirection w:val="lrTb"/>
            <w:noWrap w:val="false"/>
          </w:tcPr>
          <w:p>
            <w:pPr>
              <w:jc w:val="center"/>
              <w:widowControl/>
            </w:pPr>
            <w:r/>
            <w:r/>
          </w:p>
        </w:tc>
        <w:tc>
          <w:tcPr>
            <w:tcW w:w="442"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vMerge w:val="continue"/>
            <w:textDirection w:val="lrTb"/>
            <w:noWrap w:val="false"/>
          </w:tcPr>
          <w:p>
            <w:pPr>
              <w:jc w:val="center"/>
              <w:widowControl/>
            </w:p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单间</w:t>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59"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textDirection w:val="lrTb"/>
            <w:noWrap w:val="false"/>
          </w:tcPr>
          <w:p>
            <w:pPr>
              <w:jc w:val="center"/>
              <w:widowControl/>
              <w:rPr>
                <w:rFonts w:hint="eastAsia" w:ascii="仿宋" w:hAnsi="仿宋" w:eastAsia="仿宋" w:cs="宋体"/>
                <w:sz w:val="21"/>
                <w:szCs w:val="21"/>
                <w:highlight w:val="none"/>
                <w:lang w:val="en-US" w:eastAsia="zh-CN" w:bidi="ar-SA"/>
              </w:rPr>
            </w:pPr>
            <w:r>
              <w:rPr>
                <w:rFonts w:hint="eastAsia" w:ascii="仿宋" w:hAnsi="仿宋" w:eastAsia="仿宋" w:cs="宋体"/>
                <w:szCs w:val="21"/>
                <w:highlight w:val="none"/>
                <w:lang w:eastAsia="zh-CN"/>
              </w:rPr>
              <w:t xml:space="preserve">小</w:t>
            </w:r>
            <w:r/>
          </w:p>
        </w:tc>
        <w:tc>
          <w:tcPr>
            <w:tcW w:w="413"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87"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64"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3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46" w:type="dxa"/>
            <w:vAlign w:val="center"/>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86"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67"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49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621"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54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c>
          <w:tcPr>
            <w:tcW w:w="360" w:type="dxa"/>
            <w:vAlign w:val="center"/>
            <w:vMerge w:val="continue"/>
            <w:textDirection w:val="lrTb"/>
            <w:noWrap w:val="false"/>
          </w:tcPr>
          <w:p>
            <w:pPr>
              <w:jc w:val="center"/>
              <w:widowControl/>
              <w:rPr>
                <w:rFonts w:ascii="仿宋" w:hAnsi="仿宋" w:eastAsia="仿宋" w:cs="宋体"/>
                <w:szCs w:val="21"/>
                <w:highlight w:val="none"/>
              </w:rPr>
            </w:pPr>
            <w:r>
              <w:rPr>
                <w:rFonts w:ascii="仿宋" w:hAnsi="仿宋" w:eastAsia="仿宋" w:cs="宋体"/>
                <w:szCs w:val="21"/>
                <w:highlight w:val="none"/>
              </w:rPr>
            </w:r>
            <w:r/>
          </w:p>
        </w:tc>
      </w:tr>
    </w:tbl>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供应商: </w:t>
      </w:r>
      <w:r>
        <w:rPr>
          <w:rFonts w:hint="eastAsia" w:ascii="仿宋" w:hAnsi="仿宋" w:eastAsia="仿宋"/>
          <w:sz w:val="28"/>
          <w:szCs w:val="28"/>
          <w:highlight w:val="none"/>
          <w:u w:val="single"/>
        </w:rPr>
        <w:t xml:space="preserve">       （电子签章）       </w:t>
      </w:r>
      <w:r/>
    </w:p>
    <w:p>
      <w:pPr>
        <w:spacing w:before="5"/>
        <w:rPr>
          <w:b/>
          <w:bCs/>
          <w:sz w:val="24"/>
          <w:highlight w:val="none"/>
        </w:rPr>
      </w:pPr>
      <w:r>
        <w:rPr>
          <w:rFonts w:hint="eastAsia" w:ascii="仿宋" w:hAnsi="仿宋" w:eastAsia="仿宋" w:cs="仿宋"/>
          <w:sz w:val="28"/>
          <w:szCs w:val="28"/>
          <w:highlight w:val="none"/>
        </w:rPr>
        <w:t xml:space="preserve">法定代表人或其委托受托人</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spacing w:line="400" w:lineRule="exact"/>
        <w:rPr>
          <w:rFonts w:ascii="黑体" w:eastAsia="黑体"/>
          <w:bCs/>
          <w:sz w:val="32"/>
          <w:highlight w:val="none"/>
        </w:rPr>
      </w:pPr>
      <w:r>
        <w:rPr>
          <w:rFonts w:ascii="黑体" w:eastAsia="黑体"/>
          <w:bCs/>
          <w:sz w:val="32"/>
          <w:highlight w:val="none"/>
        </w:rPr>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说明</w:t>
      </w:r>
      <w:r>
        <w:rPr>
          <w:rFonts w:ascii="仿宋" w:hAnsi="仿宋" w:eastAsia="仿宋"/>
          <w:sz w:val="28"/>
          <w:szCs w:val="28"/>
          <w:highlight w:val="none"/>
        </w:rPr>
        <w:t xml:space="preserve">：</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综合报价上限（会议费综合定额</w:t>
      </w:r>
      <w:r>
        <w:rPr>
          <w:rFonts w:hint="eastAsia" w:ascii="仿宋" w:hAnsi="仿宋" w:eastAsia="仿宋"/>
          <w:sz w:val="28"/>
          <w:szCs w:val="28"/>
          <w:highlight w:val="none"/>
        </w:rPr>
        <w:t xml:space="preserve">标准</w:t>
      </w:r>
      <w:r>
        <w:rPr>
          <w:rFonts w:ascii="仿宋" w:hAnsi="仿宋" w:eastAsia="仿宋"/>
          <w:sz w:val="28"/>
          <w:szCs w:val="28"/>
          <w:highlight w:val="none"/>
        </w:rPr>
        <w:t xml:space="preserve">）：</w:t>
      </w:r>
      <w:r>
        <w:rPr>
          <w:rFonts w:hint="eastAsia" w:ascii="仿宋" w:hAnsi="仿宋" w:eastAsia="仿宋"/>
          <w:sz w:val="28"/>
          <w:szCs w:val="28"/>
          <w:highlight w:val="none"/>
        </w:rPr>
        <w:t xml:space="preserve"> </w:t>
      </w:r>
      <w:r/>
    </w:p>
    <w:p>
      <w:pPr>
        <w:spacing w:line="520" w:lineRule="exact"/>
        <w:rPr>
          <w:rFonts w:ascii="仿宋" w:hAnsi="仿宋" w:eastAsia="仿宋"/>
          <w:sz w:val="28"/>
          <w:szCs w:val="28"/>
          <w:highlight w:val="none"/>
        </w:rPr>
      </w:pPr>
      <w:r>
        <w:rPr>
          <w:rFonts w:ascii="仿宋" w:hAnsi="仿宋" w:eastAsia="仿宋"/>
          <w:sz w:val="28"/>
          <w:szCs w:val="28"/>
          <w:highlight w:val="none"/>
        </w:rPr>
        <w:t xml:space="preserve">一类会议费综合定额标准上限：</w:t>
      </w:r>
      <w:r>
        <w:rPr>
          <w:rFonts w:hint="eastAsia" w:ascii="仿宋" w:hAnsi="仿宋" w:eastAsia="仿宋"/>
          <w:sz w:val="28"/>
          <w:szCs w:val="28"/>
          <w:highlight w:val="none"/>
          <w:lang w:val="en-US" w:eastAsia="zh-CN"/>
        </w:rPr>
        <w:t xml:space="preserve">460</w:t>
      </w:r>
      <w:r>
        <w:rPr>
          <w:rFonts w:ascii="仿宋" w:hAnsi="仿宋" w:eastAsia="仿宋"/>
          <w:sz w:val="28"/>
          <w:szCs w:val="28"/>
          <w:highlight w:val="none"/>
        </w:rPr>
        <w:t xml:space="preserve">（元/人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天）</w:t>
      </w:r>
      <w:r>
        <w:rPr>
          <w:rFonts w:hint="eastAsia" w:ascii="仿宋" w:hAnsi="仿宋" w:eastAsia="仿宋"/>
          <w:sz w:val="28"/>
          <w:szCs w:val="28"/>
          <w:highlight w:val="none"/>
        </w:rPr>
        <w:t xml:space="preserve">；</w:t>
      </w:r>
      <w:r/>
    </w:p>
    <w:p>
      <w:pPr>
        <w:spacing w:line="520" w:lineRule="exact"/>
        <w:rPr>
          <w:rFonts w:ascii="仿宋" w:hAnsi="仿宋" w:eastAsia="仿宋"/>
          <w:sz w:val="28"/>
          <w:szCs w:val="28"/>
          <w:highlight w:val="none"/>
        </w:rPr>
      </w:pPr>
      <w:r>
        <w:rPr>
          <w:rFonts w:ascii="仿宋" w:hAnsi="仿宋" w:eastAsia="仿宋"/>
          <w:sz w:val="28"/>
          <w:szCs w:val="28"/>
          <w:highlight w:val="none"/>
        </w:rPr>
        <w:t xml:space="preserve">二类会议费综合定额标准上限：</w:t>
      </w:r>
      <w:r>
        <w:rPr>
          <w:rFonts w:hint="eastAsia" w:ascii="仿宋" w:hAnsi="仿宋" w:eastAsia="仿宋"/>
          <w:sz w:val="28"/>
          <w:szCs w:val="28"/>
          <w:highlight w:val="none"/>
          <w:lang w:val="en-US" w:eastAsia="zh-CN"/>
        </w:rPr>
        <w:t xml:space="preserve">390</w:t>
      </w:r>
      <w:r>
        <w:rPr>
          <w:rFonts w:ascii="仿宋" w:hAnsi="仿宋" w:eastAsia="仿宋"/>
          <w:sz w:val="28"/>
          <w:szCs w:val="28"/>
          <w:highlight w:val="none"/>
        </w:rPr>
        <w:t xml:space="preserve">（元/人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天）</w:t>
      </w:r>
      <w:r>
        <w:rPr>
          <w:rFonts w:hint="eastAsia" w:ascii="仿宋" w:hAnsi="仿宋" w:eastAsia="仿宋"/>
          <w:sz w:val="28"/>
          <w:szCs w:val="28"/>
          <w:highlight w:val="none"/>
        </w:rPr>
        <w:t xml:space="preserve">；</w:t>
      </w:r>
      <w:r/>
    </w:p>
    <w:p>
      <w:pPr>
        <w:spacing w:line="520" w:lineRule="exact"/>
        <w:rPr>
          <w:rFonts w:ascii="仿宋" w:hAnsi="仿宋" w:eastAsia="仿宋"/>
          <w:sz w:val="28"/>
          <w:szCs w:val="28"/>
          <w:highlight w:val="none"/>
        </w:rPr>
      </w:pPr>
      <w:r>
        <w:rPr>
          <w:rFonts w:ascii="仿宋" w:hAnsi="仿宋" w:eastAsia="仿宋"/>
          <w:sz w:val="28"/>
          <w:szCs w:val="28"/>
          <w:highlight w:val="none"/>
        </w:rPr>
        <w:t xml:space="preserve">三类会议费综合定额标准上限：</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20</w:t>
      </w:r>
      <w:r>
        <w:rPr>
          <w:rFonts w:ascii="仿宋" w:hAnsi="仿宋" w:eastAsia="仿宋"/>
          <w:sz w:val="28"/>
          <w:szCs w:val="28"/>
          <w:highlight w:val="none"/>
        </w:rPr>
        <w:t xml:space="preserve">（元/人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天）</w:t>
      </w:r>
      <w:r>
        <w:rPr>
          <w:rFonts w:hint="eastAsia" w:ascii="仿宋" w:hAnsi="仿宋" w:eastAsia="仿宋"/>
          <w:sz w:val="28"/>
          <w:szCs w:val="28"/>
          <w:highlight w:val="none"/>
        </w:rPr>
        <w:t xml:space="preserve">；</w:t>
      </w:r>
      <w:r/>
    </w:p>
    <w:p>
      <w:pPr>
        <w:numPr>
          <w:ilvl w:val="0"/>
          <w:numId w:val="9"/>
        </w:numPr>
        <w:spacing w:line="520" w:lineRule="exact"/>
        <w:rPr>
          <w:rFonts w:hint="eastAsia" w:eastAsia="仿宋" w:cs="Times New Roman"/>
          <w:bCs w:val="0"/>
          <w:color w:val="000000"/>
          <w:sz w:val="28"/>
          <w:szCs w:val="28"/>
          <w:highlight w:val="none"/>
          <w:lang w:val="en-US" w:eastAsia="zh-CN" w:bidi="ar-SA"/>
        </w:rPr>
      </w:pPr>
      <w:r>
        <w:rPr>
          <w:rFonts w:ascii="仿宋" w:hAnsi="仿宋" w:eastAsia="仿宋"/>
          <w:color w:val="000000" w:themeColor="text1"/>
          <w:sz w:val="28"/>
          <w:szCs w:val="28"/>
          <w:highlight w:val="none"/>
          <w14:textFill>
            <w14:solidFill>
              <w14:schemeClr w14:val="tx1"/>
            </w14:solidFill>
          </w14:textFill>
        </w:rPr>
        <w:t xml:space="preserve">客房标准间</w:t>
      </w:r>
      <w:r>
        <w:rPr>
          <w:rFonts w:hint="eastAsia" w:eastAsia="仿宋" w:cs="Times New Roman"/>
          <w:bCs w:val="0"/>
          <w:color w:val="000000"/>
          <w:sz w:val="28"/>
          <w:szCs w:val="28"/>
          <w:highlight w:val="none"/>
          <w:lang w:val="en-US" w:eastAsia="zh-CN" w:bidi="ar-SA"/>
        </w:rPr>
        <w:t xml:space="preserve">不得高于盱财行</w:t>
      </w:r>
      <w:r>
        <w:rPr>
          <w:rFonts w:hint="eastAsia" w:ascii="Times New Roman" w:hAnsi="Times New Roman" w:eastAsia="仿宋" w:cs="Times New Roman"/>
          <w:bCs w:val="0"/>
          <w:color w:val="000000"/>
          <w:sz w:val="28"/>
          <w:szCs w:val="28"/>
          <w:highlight w:val="none"/>
          <w:lang w:val="en-US" w:eastAsia="zh-CN" w:bidi="ar-SA"/>
        </w:rPr>
        <w:t xml:space="preserve">〔20</w:t>
      </w:r>
      <w:r>
        <w:rPr>
          <w:rFonts w:hint="eastAsia" w:eastAsia="仿宋" w:cs="Times New Roman"/>
          <w:bCs w:val="0"/>
          <w:color w:val="000000"/>
          <w:sz w:val="28"/>
          <w:szCs w:val="28"/>
          <w:highlight w:val="none"/>
          <w:lang w:val="en-US" w:eastAsia="zh-CN" w:bidi="ar-SA"/>
        </w:rPr>
        <w:t xml:space="preserve">18</w:t>
      </w:r>
      <w:r>
        <w:rPr>
          <w:rFonts w:hint="eastAsia" w:ascii="Times New Roman" w:hAnsi="Times New Roman" w:eastAsia="仿宋" w:cs="Times New Roman"/>
          <w:bCs w:val="0"/>
          <w:color w:val="000000"/>
          <w:sz w:val="28"/>
          <w:szCs w:val="28"/>
          <w:highlight w:val="none"/>
          <w:lang w:val="en-US" w:eastAsia="zh-CN" w:bidi="ar-SA"/>
        </w:rPr>
        <w:t xml:space="preserve">〕</w:t>
      </w:r>
      <w:r>
        <w:rPr>
          <w:rFonts w:hint="eastAsia" w:eastAsia="仿宋" w:cs="Times New Roman"/>
          <w:bCs w:val="0"/>
          <w:color w:val="000000"/>
          <w:sz w:val="28"/>
          <w:szCs w:val="28"/>
          <w:highlight w:val="none"/>
          <w:lang w:val="en-US" w:eastAsia="zh-CN" w:bidi="ar-SA"/>
        </w:rPr>
        <w:t xml:space="preserve">1号盱眙县财政局关于印发《盱眙县县级机关国内差旅费住宿费标准明细表》的通知内的金额且报价不得超过现有单位与投标单位在签订的最低协议价的95%。</w:t>
      </w:r>
      <w:r/>
    </w:p>
    <w:p>
      <w:pPr>
        <w:numPr>
          <w:ilvl w:val="0"/>
          <w:numId w:val="9"/>
        </w:numPr>
        <w:spacing w:line="520" w:lineRule="exact"/>
        <w:rPr>
          <w:rFonts w:ascii="仿宋" w:hAnsi="仿宋" w:eastAsia="仿宋"/>
          <w:sz w:val="28"/>
          <w:szCs w:val="28"/>
          <w:highlight w:val="none"/>
        </w:rPr>
      </w:pPr>
      <w:r>
        <w:rPr>
          <w:rFonts w:ascii="仿宋" w:hAnsi="仿宋" w:eastAsia="仿宋"/>
          <w:sz w:val="28"/>
          <w:szCs w:val="28"/>
          <w:highlight w:val="none"/>
        </w:rPr>
        <w:t xml:space="preserve">3、饭店名称与发票开具单位名称不一致的，需要填写</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发票开具单位名称</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4、大会议室容纳人数必</w:t>
      </w:r>
      <w:r>
        <w:rPr>
          <w:rFonts w:hint="eastAsia" w:ascii="仿宋" w:hAnsi="仿宋" w:eastAsia="仿宋"/>
          <w:color w:val="auto"/>
          <w:sz w:val="28"/>
          <w:szCs w:val="28"/>
          <w:highlight w:val="none"/>
        </w:rPr>
        <w:t xml:space="preserve">须≥</w:t>
      </w:r>
      <w:r>
        <w:rPr>
          <w:rFonts w:hint="eastAsia" w:ascii="仿宋" w:hAnsi="仿宋" w:eastAsia="仿宋"/>
          <w:color w:val="auto"/>
          <w:sz w:val="28"/>
          <w:szCs w:val="28"/>
          <w:highlight w:val="none"/>
          <w:lang w:val="en-US" w:eastAsia="zh-CN"/>
        </w:rPr>
        <w:t xml:space="preserve">200</w:t>
      </w:r>
      <w:r>
        <w:rPr>
          <w:rFonts w:hint="eastAsia" w:ascii="仿宋" w:hAnsi="仿宋" w:eastAsia="仿宋"/>
          <w:color w:val="auto"/>
          <w:sz w:val="28"/>
          <w:szCs w:val="28"/>
          <w:highlight w:val="none"/>
        </w:rPr>
        <w:t xml:space="preserve">人</w:t>
      </w:r>
      <w:r>
        <w:rPr>
          <w:rFonts w:hint="eastAsia" w:ascii="仿宋" w:hAnsi="仿宋" w:eastAsia="仿宋"/>
          <w:sz w:val="28"/>
          <w:szCs w:val="28"/>
          <w:highlight w:val="none"/>
        </w:rPr>
        <w:t xml:space="preserve">。</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5、供应商</w:t>
      </w:r>
      <w:r>
        <w:rPr>
          <w:rFonts w:ascii="仿宋" w:hAnsi="仿宋" w:eastAsia="仿宋"/>
          <w:sz w:val="28"/>
          <w:szCs w:val="28"/>
          <w:highlight w:val="none"/>
        </w:rPr>
        <w:t xml:space="preserve">必须如实填报全部房间数量。</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6、如无星级，请注明“未评定”。</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表中客房、会议室类型不能满足需要时，可以按实际情况进行细化，增加行次。</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8、上述表格须按内容要求如实填写完整。</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63"/>
        <w:ind w:left="0" w:right="34" w:firstLine="2875"/>
        <w:spacing w:before="120"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2875"/>
        <w:spacing w:before="120" w:line="520" w:lineRule="exact"/>
        <w:rPr>
          <w:rFonts w:ascii="仿宋" w:hAnsi="仿宋" w:eastAsia="仿宋"/>
          <w:b/>
          <w:sz w:val="32"/>
          <w:szCs w:val="32"/>
          <w:highlight w:val="none"/>
        </w:rPr>
      </w:pPr>
      <w:r>
        <w:rPr>
          <w:rFonts w:ascii="仿宋" w:hAnsi="仿宋" w:eastAsia="仿宋"/>
          <w:b/>
          <w:sz w:val="32"/>
          <w:szCs w:val="32"/>
          <w:highlight w:val="none"/>
        </w:rPr>
      </w:r>
      <w:r/>
    </w:p>
    <w:p>
      <w:pPr>
        <w:pStyle w:val="863"/>
        <w:ind w:left="0" w:right="34" w:firstLine="0"/>
        <w:jc w:val="center"/>
        <w:spacing w:before="120" w:line="520" w:lineRule="exact"/>
        <w:rPr>
          <w:rFonts w:ascii="仿宋" w:hAnsi="仿宋" w:eastAsia="仿宋"/>
          <w:b/>
          <w:bCs/>
          <w:sz w:val="32"/>
          <w:highlight w:val="none"/>
        </w:rPr>
      </w:pPr>
      <w:r>
        <w:rPr>
          <w:rFonts w:hint="eastAsia" w:ascii="仿宋" w:hAnsi="仿宋" w:eastAsia="仿宋"/>
          <w:b/>
          <w:bCs/>
          <w:sz w:val="32"/>
          <w:highlight w:val="none"/>
        </w:rPr>
        <w:t xml:space="preserve">四、</w:t>
      </w:r>
      <w:bookmarkStart w:id="5" w:name="_Toc157775469"/>
      <w:r>
        <w:rPr>
          <w:rFonts w:hint="eastAsia" w:ascii="仿宋" w:hAnsi="仿宋" w:eastAsia="仿宋"/>
          <w:b/>
          <w:bCs/>
          <w:sz w:val="32"/>
          <w:highlight w:val="none"/>
        </w:rPr>
        <w:t xml:space="preserve">会议定点承诺书</w:t>
      </w:r>
      <w:bookmarkEnd w:id="5"/>
      <w:r/>
    </w:p>
    <w:p>
      <w:pPr>
        <w:spacing w:line="276"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盱眙县财政局</w:t>
      </w:r>
      <w:r>
        <w:rPr>
          <w:rFonts w:hint="eastAsia" w:ascii="仿宋" w:hAnsi="仿宋" w:eastAsia="仿宋" w:cs="仿宋"/>
          <w:sz w:val="28"/>
          <w:szCs w:val="28"/>
          <w:highlight w:val="none"/>
        </w:rPr>
        <w:t xml:space="preserve">：</w:t>
      </w:r>
      <w:r/>
    </w:p>
    <w:p>
      <w:pPr>
        <w:ind w:firstLine="560"/>
        <w:spacing w:line="276"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lang w:eastAsia="zh-CN"/>
        </w:rPr>
        <w:t xml:space="preserve">2026-2027年度盱眙县党政机关、事业单位和社会团体会议定点场所</w:t>
      </w:r>
      <w:r>
        <w:rPr>
          <w:rFonts w:hint="eastAsia" w:ascii="仿宋" w:hAnsi="仿宋" w:eastAsia="仿宋" w:cs="仿宋"/>
          <w:sz w:val="28"/>
          <w:szCs w:val="28"/>
          <w:highlight w:val="none"/>
        </w:rPr>
        <w:t xml:space="preserve">框架协议项目（项目编号: </w:t>
      </w:r>
      <w:r>
        <w:rPr>
          <w:rFonts w:hint="eastAsia" w:ascii="仿宋" w:hAnsi="仿宋" w:eastAsia="仿宋" w:cs="仿宋"/>
          <w:sz w:val="28"/>
          <w:szCs w:val="28"/>
          <w:highlight w:val="none"/>
          <w:lang w:eastAsia="zh-CN"/>
        </w:rPr>
        <w:t xml:space="preserve">JSZC-320830-JZCG-K2025-0010</w:t>
      </w:r>
      <w:r>
        <w:rPr>
          <w:rFonts w:hint="eastAsia" w:ascii="仿宋" w:hAnsi="仿宋" w:eastAsia="仿宋" w:cs="仿宋"/>
          <w:sz w:val="28"/>
          <w:szCs w:val="28"/>
          <w:highlight w:val="none"/>
        </w:rPr>
        <w:t xml:space="preserve">）征集文件要求，我单位在协议有效期内郑重承诺:</w:t>
      </w:r>
      <w:r/>
    </w:p>
    <w:p>
      <w:pPr>
        <w:ind w:firstLine="560"/>
        <w:spacing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一、我单位保证对协议履行期间的行为（提供服务、资金结算等）负责任，如发现我单位因自身原因违反征集文件或承诺书的有关规定或承诺，愿意接受根据政府采购等有关规定及征集文件相应条款罚则对我单位进行处理，直至暂停或取消我单位政府采购会议定点资格，情节严重的，列入政府采购不良供应商名单。</w:t>
      </w:r>
      <w:r/>
    </w:p>
    <w:p>
      <w:pPr>
        <w:ind w:firstLine="560"/>
        <w:spacing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二、我单位保证根据征集文件要求及我单位响应文件的承诺，按折扣率、入围价格及服务及时向党政机关、事业单位和社会团体提供高质量的服务，成交价格不高于入围价格，且不在《政府采购会议定点协议》内容之外，提出任何附加条款。</w:t>
      </w:r>
      <w:r/>
    </w:p>
    <w:p>
      <w:pPr>
        <w:ind w:firstLine="560"/>
        <w:spacing w:line="276"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三、我单位同意贵方为实施政府采购工作的需要可以在有关网站和相关文件上公布我方相关的信息。</w:t>
      </w:r>
      <w:r/>
    </w:p>
    <w:p>
      <w:pPr>
        <w:ind w:firstLine="560"/>
        <w:spacing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四、</w:t>
      </w:r>
      <w:r>
        <w:rPr>
          <w:rFonts w:hint="eastAsia" w:ascii="仿宋" w:hAnsi="仿宋" w:eastAsia="仿宋" w:cs="仿宋"/>
          <w:sz w:val="28"/>
          <w:szCs w:val="28"/>
          <w:highlight w:val="none"/>
          <w:lang w:eastAsia="zh-CN"/>
        </w:rPr>
        <w:t xml:space="preserve">征集人</w:t>
      </w:r>
      <w:r>
        <w:rPr>
          <w:rFonts w:hint="eastAsia" w:ascii="仿宋" w:hAnsi="仿宋" w:eastAsia="仿宋" w:cs="仿宋"/>
          <w:sz w:val="28"/>
          <w:szCs w:val="28"/>
          <w:highlight w:val="none"/>
        </w:rPr>
        <w:t xml:space="preserve">决定延长协议有效期，可通过“淮安政府采购网”等相关媒体公示，我单位若在七日内没有提出书面异议，即为接受</w:t>
      </w:r>
      <w:r>
        <w:rPr>
          <w:rFonts w:hint="eastAsia" w:ascii="仿宋" w:hAnsi="仿宋" w:eastAsia="仿宋" w:cs="仿宋"/>
          <w:sz w:val="28"/>
          <w:szCs w:val="28"/>
          <w:highlight w:val="none"/>
          <w:lang w:eastAsia="zh-CN"/>
        </w:rPr>
        <w:t xml:space="preserve">征集人</w:t>
      </w:r>
      <w:r>
        <w:rPr>
          <w:rFonts w:hint="eastAsia" w:ascii="仿宋" w:hAnsi="仿宋" w:eastAsia="仿宋" w:cs="仿宋"/>
          <w:sz w:val="28"/>
          <w:szCs w:val="28"/>
          <w:highlight w:val="none"/>
        </w:rPr>
        <w:t xml:space="preserve">的要求。除此之外，我单位承诺不修改响应文件的其他实质性内容。</w:t>
      </w:r>
      <w:r/>
    </w:p>
    <w:p>
      <w:pPr>
        <w:ind w:firstLine="560"/>
        <w:spacing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五、协议履行期间，我单位保证严格遵守相关财务规章制度，不向会议举办单位提供通过会议费支出套现牟利等行为。</w:t>
      </w:r>
      <w:r/>
    </w:p>
    <w:p>
      <w:pPr>
        <w:ind w:firstLine="560"/>
        <w:spacing w:line="276"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560"/>
        <w:spacing w:line="276"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本承诺书自我单位签字之日起至协议终止日内有效。</w:t>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560"/>
        <w:rPr>
          <w:rFonts w:ascii="仿宋" w:hAnsi="仿宋" w:eastAsia="仿宋" w:cs="仿宋"/>
          <w:sz w:val="28"/>
          <w:szCs w:val="28"/>
          <w:highlight w:val="none"/>
        </w:rPr>
      </w:pPr>
      <w:r>
        <w:rPr>
          <w:rFonts w:ascii="仿宋" w:hAnsi="仿宋" w:eastAsia="仿宋" w:cs="仿宋"/>
          <w:sz w:val="28"/>
          <w:szCs w:val="28"/>
          <w:highlight w:val="none"/>
        </w:rPr>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承诺单位:（电子签章）</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授权代表（电子盖章或电子签字）:</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地  址:                        电  话:</w:t>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t xml:space="preserve">邮  编:                        日  期:</w:t>
      </w:r>
      <w:r/>
    </w:p>
    <w:p>
      <w:pPr>
        <w:ind w:firstLine="560"/>
        <w:rPr>
          <w:rFonts w:ascii="仿宋" w:hAnsi="仿宋" w:eastAsia="仿宋" w:cs="仿宋"/>
          <w:bCs/>
          <w:sz w:val="28"/>
          <w:szCs w:val="28"/>
          <w:highlight w:val="none"/>
        </w:rPr>
      </w:pPr>
      <w:r>
        <w:rPr>
          <w:rFonts w:ascii="仿宋" w:hAnsi="仿宋" w:eastAsia="仿宋" w:cs="仿宋"/>
          <w:bCs/>
          <w:sz w:val="28"/>
          <w:szCs w:val="28"/>
          <w:highlight w:val="none"/>
        </w:rPr>
      </w:r>
      <w:r/>
    </w:p>
    <w:p>
      <w:pPr>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注:供应商不得对本承诺书自行作出任何修改。</w:t>
      </w:r>
      <w:r/>
    </w:p>
    <w:p>
      <w:pPr>
        <w:pStyle w:val="863"/>
        <w:ind w:left="0" w:right="34" w:firstLine="2875"/>
        <w:spacing w:before="120" w:line="520" w:lineRule="exact"/>
        <w:rPr>
          <w:rFonts w:ascii="仿宋" w:hAnsi="仿宋" w:eastAsia="仿宋" w:cs="仿宋"/>
          <w:b/>
          <w:bCs/>
          <w:sz w:val="32"/>
          <w:highlight w:val="none"/>
        </w:rPr>
      </w:pPr>
      <w:r>
        <w:rPr>
          <w:rFonts w:hint="eastAsia" w:ascii="仿宋" w:hAnsi="仿宋" w:eastAsia="仿宋" w:cs="仿宋"/>
          <w:b/>
          <w:bCs/>
          <w:sz w:val="32"/>
          <w:highlight w:val="none"/>
        </w:rPr>
        <w:br w:type="page" w:clear="all"/>
      </w:r>
      <w:r>
        <w:rPr>
          <w:rFonts w:hint="eastAsia" w:ascii="仿宋" w:hAnsi="仿宋" w:eastAsia="仿宋" w:cs="仿宋"/>
          <w:b/>
          <w:bCs/>
          <w:sz w:val="32"/>
          <w:highlight w:val="none"/>
        </w:rPr>
        <w:t xml:space="preserve">六、服务承诺</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（格式由供应商自定，以不低于征集文件第五章“</w:t>
      </w:r>
      <w:r>
        <w:rPr>
          <w:rFonts w:hint="eastAsia" w:ascii="仿宋" w:hAnsi="仿宋" w:eastAsia="仿宋" w:cs="仿宋"/>
          <w:sz w:val="28"/>
          <w:szCs w:val="28"/>
          <w:highlight w:val="none"/>
          <w:lang w:eastAsia="zh-CN"/>
        </w:rPr>
        <w:t xml:space="preserve">四</w:t>
      </w:r>
      <w:r>
        <w:rPr>
          <w:rFonts w:hint="eastAsia" w:ascii="仿宋" w:hAnsi="仿宋" w:eastAsia="仿宋" w:cs="仿宋"/>
          <w:sz w:val="28"/>
          <w:szCs w:val="28"/>
          <w:highlight w:val="none"/>
        </w:rPr>
        <w:t xml:space="preserve">、基本服务要求”中提出的标准填写，</w:t>
      </w:r>
      <w:r>
        <w:rPr>
          <w:rFonts w:hint="eastAsia" w:ascii="仿宋" w:hAnsi="仿宋" w:eastAsia="仿宋" w:cs="仿宋"/>
          <w:sz w:val="28"/>
          <w:highlight w:val="none"/>
        </w:rPr>
        <w:t xml:space="preserve">加盖供应商电子签章</w:t>
      </w:r>
      <w:r>
        <w:rPr>
          <w:rFonts w:hint="eastAsia" w:ascii="仿宋" w:hAnsi="仿宋" w:eastAsia="仿宋" w:cs="仿宋"/>
          <w:sz w:val="28"/>
          <w:szCs w:val="28"/>
          <w:highlight w:val="none"/>
        </w:rPr>
        <w:t xml:space="preserve">。）</w:t>
      </w:r>
      <w:r/>
    </w:p>
    <w:p>
      <w:pPr>
        <w:spacing w:line="440" w:lineRule="exact"/>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ascii="仿宋" w:hAnsi="仿宋" w:eastAsia="仿宋" w:cs="Arial"/>
          <w:bCs/>
          <w:sz w:val="28"/>
          <w:highlight w:val="none"/>
        </w:rPr>
      </w:pPr>
      <w:r>
        <w:rPr>
          <w:rFonts w:ascii="仿宋" w:hAnsi="仿宋" w:eastAsia="仿宋" w:cs="Arial"/>
          <w:bCs/>
          <w:sz w:val="28"/>
          <w:highlight w:val="none"/>
        </w:rPr>
      </w:r>
      <w:r/>
    </w:p>
    <w:p>
      <w:pPr>
        <w:rPr>
          <w:rFonts w:hint="eastAsia" w:hAnsi="宋体"/>
          <w:b/>
          <w:bCs/>
          <w:sz w:val="32"/>
          <w:highlight w:val="none"/>
        </w:rPr>
      </w:pPr>
      <w:r>
        <w:rPr>
          <w:rFonts w:hint="eastAsia" w:hAnsi="宋体"/>
          <w:b/>
          <w:bCs/>
          <w:sz w:val="32"/>
          <w:highlight w:val="none"/>
        </w:rPr>
      </w:r>
      <w:r/>
    </w:p>
    <w:p>
      <w:pPr>
        <w:ind w:firstLine="2072"/>
        <w:spacing w:line="520" w:lineRule="exact"/>
        <w:rPr>
          <w:rFonts w:ascii="仿宋" w:hAnsi="仿宋" w:eastAsia="仿宋" w:cs="仿宋"/>
          <w:b/>
          <w:sz w:val="32"/>
          <w:szCs w:val="32"/>
          <w:highlight w:val="none"/>
        </w:rPr>
      </w:pPr>
      <w:r>
        <w:rPr>
          <w:rFonts w:hint="eastAsia" w:ascii="仿宋" w:hAnsi="仿宋" w:eastAsia="仿宋" w:cs="仿宋"/>
          <w:b/>
          <w:bCs/>
          <w:sz w:val="32"/>
          <w:highlight w:val="none"/>
        </w:rPr>
        <w:t xml:space="preserve">七</w:t>
      </w:r>
      <w:r>
        <w:rPr>
          <w:rFonts w:hint="eastAsia" w:ascii="仿宋" w:hAnsi="仿宋" w:eastAsia="仿宋" w:cs="仿宋"/>
          <w:b/>
          <w:sz w:val="32"/>
          <w:szCs w:val="32"/>
          <w:highlight w:val="none"/>
        </w:rPr>
        <w:t xml:space="preserve">、供应商基本情况一览表</w:t>
      </w:r>
      <w:r/>
    </w:p>
    <w:p>
      <w:pPr>
        <w:ind w:firstLine="26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（一）宾馆基本信息表</w:t>
      </w:r>
      <w:r/>
    </w:p>
    <w:tbl>
      <w:tblPr>
        <w:tblStyle w:val="672"/>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24"/>
        <w:gridCol w:w="2126"/>
        <w:gridCol w:w="709"/>
        <w:gridCol w:w="4916"/>
      </w:tblGrid>
      <w:tr>
        <w:trPr>
          <w:trHeight w:val="285"/>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rPr>
              <w:t xml:space="preserve">序号</w:t>
            </w:r>
            <w:r/>
          </w:p>
        </w:tc>
        <w:tc>
          <w:tcPr>
            <w:tcBorders>
              <w:top w:val="single" w:color="000000" w:sz="8"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rPr>
              <w:t xml:space="preserve">项目</w:t>
            </w:r>
            <w:r/>
          </w:p>
        </w:tc>
        <w:tc>
          <w:tcPr>
            <w:tcBorders>
              <w:top w:val="single" w:color="000000" w:sz="8" w:space="0"/>
              <w:left w:val="none" w:color="000000" w:sz="4" w:space="0"/>
              <w:bottom w:val="single" w:color="000000" w:sz="4" w:space="0"/>
              <w:right w:val="single" w:color="000000" w:sz="4" w:space="0"/>
            </w:tcBorders>
            <w:tcW w:w="709"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rPr>
              <w:t xml:space="preserve">内容</w:t>
            </w:r>
            <w:r/>
          </w:p>
        </w:tc>
        <w:tc>
          <w:tcPr>
            <w:tcBorders>
              <w:top w:val="single" w:color="000000" w:sz="8" w:space="0"/>
              <w:left w:val="none" w:color="000000" w:sz="4" w:space="0"/>
              <w:bottom w:val="single" w:color="000000" w:sz="4" w:space="0"/>
              <w:right w:val="single" w:color="000000" w:sz="8" w:space="0"/>
            </w:tcBorders>
            <w:tcW w:w="491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rPr>
              <w:t xml:space="preserve">填写说明</w:t>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会议接待联系人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姓名，职务，联系电话</w:t>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类别</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填:饭店\宾馆\酒店\会议（培训）中心\招待所</w:t>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星级</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填:五星/四星/三星/二星/一星</w:t>
            </w:r>
            <w:r/>
          </w:p>
          <w:p>
            <w:pPr>
              <w:rPr>
                <w:rFonts w:ascii="仿宋" w:hAnsi="仿宋" w:eastAsia="仿宋" w:cs="仿宋"/>
                <w:sz w:val="24"/>
                <w:highlight w:val="none"/>
              </w:rPr>
            </w:pPr>
            <w:r>
              <w:rPr>
                <w:rFonts w:hint="eastAsia" w:ascii="仿宋" w:hAnsi="仿宋" w:eastAsia="仿宋" w:cs="仿宋"/>
                <w:sz w:val="24"/>
                <w:highlight w:val="none"/>
              </w:rPr>
              <w:t xml:space="preserve">如无评定星级，请注明按     星级标准建设</w:t>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所属区域</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如清江浦区等</w:t>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是否涉外</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开业日期</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最近一次装修竣工的时间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所处位置:距机场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所处位置:距火</w:t>
            </w:r>
            <w:r/>
          </w:p>
          <w:p>
            <w:pPr>
              <w:jc w:val="center"/>
              <w:rPr>
                <w:rFonts w:ascii="仿宋" w:hAnsi="仿宋" w:eastAsia="仿宋" w:cs="仿宋"/>
                <w:sz w:val="24"/>
                <w:highlight w:val="none"/>
              </w:rPr>
            </w:pPr>
            <w:r>
              <w:rPr>
                <w:rFonts w:hint="eastAsia" w:ascii="仿宋" w:hAnsi="仿宋" w:eastAsia="仿宋" w:cs="仿宋"/>
                <w:sz w:val="24"/>
                <w:highlight w:val="none"/>
              </w:rPr>
              <w:t xml:space="preserve">车站</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所处位置:距市政府所在地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占地面积</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12</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建筑面积</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楼层总数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14</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在职员工人数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管理人员人数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技术人员人数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服务人员人数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经营特色</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8" w:space="0"/>
            </w:tcBorders>
            <w:tcW w:w="491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19</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基础设施</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说明是否有下列设施或服务:电梯、空调（说明是中央空调或分体空调）、备用电源（说明是自备或其他回路或无）、监视设备、消防设备、残疾人通道、电子卡门锁。</w:t>
            </w:r>
            <w:r/>
          </w:p>
          <w:p>
            <w:pPr>
              <w:rPr>
                <w:rFonts w:ascii="仿宋" w:hAnsi="仿宋" w:eastAsia="仿宋" w:cs="仿宋"/>
                <w:sz w:val="24"/>
                <w:highlight w:val="none"/>
              </w:rPr>
            </w:pPr>
            <w:r>
              <w:rPr>
                <w:rFonts w:hint="eastAsia" w:ascii="仿宋" w:hAnsi="仿宋" w:eastAsia="仿宋" w:cs="仿宋"/>
                <w:sz w:val="24"/>
                <w:highlight w:val="none"/>
              </w:rPr>
              <w:t xml:space="preserve">还有其他特色基础设施另行列明。</w:t>
            </w:r>
            <w:r/>
          </w:p>
        </w:tc>
      </w:tr>
      <w:tr>
        <w:trPr>
          <w:trHeight w:val="28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服务项目</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说明是否有下列设施或服务:商务中心、停车场、医务室、卫星电视、客房宽带服务、票务服务、洗衣服务、送餐服务、出租车服务。</w:t>
            </w:r>
            <w:r/>
          </w:p>
          <w:p>
            <w:pPr>
              <w:rPr>
                <w:rFonts w:ascii="仿宋" w:hAnsi="仿宋" w:eastAsia="仿宋" w:cs="仿宋"/>
                <w:sz w:val="24"/>
                <w:highlight w:val="none"/>
              </w:rPr>
            </w:pPr>
            <w:r>
              <w:rPr>
                <w:rFonts w:hint="eastAsia" w:ascii="仿宋" w:hAnsi="仿宋" w:eastAsia="仿宋" w:cs="仿宋"/>
                <w:sz w:val="24"/>
                <w:highlight w:val="none"/>
              </w:rPr>
              <w:t xml:space="preserve">还有其他特色设施或服务另行列明。</w:t>
            </w:r>
            <w:r/>
          </w:p>
        </w:tc>
      </w:tr>
      <w:tr>
        <w:trPr>
          <w:trHeight w:val="28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21</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娱乐与健身设施</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4916"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说明是否有下列设施:健身房、多功能厅、</w:t>
            </w:r>
            <w:r/>
          </w:p>
          <w:p>
            <w:pPr>
              <w:rPr>
                <w:rFonts w:ascii="仿宋" w:hAnsi="仿宋" w:eastAsia="仿宋" w:cs="仿宋"/>
                <w:sz w:val="24"/>
                <w:highlight w:val="none"/>
              </w:rPr>
            </w:pPr>
            <w:r>
              <w:rPr>
                <w:rFonts w:hint="eastAsia" w:ascii="仿宋" w:hAnsi="仿宋" w:eastAsia="仿宋" w:cs="仿宋"/>
                <w:sz w:val="24"/>
                <w:highlight w:val="none"/>
              </w:rPr>
              <w:t xml:space="preserve">还有其他特色设施或服务另行列明。</w:t>
            </w:r>
            <w:r/>
          </w:p>
        </w:tc>
      </w:tr>
    </w:tbl>
    <w:p>
      <w:pP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w:t>
      </w:r>
      <w:r>
        <w:rPr>
          <w:rFonts w:hint="eastAsia" w:ascii="仿宋" w:hAnsi="仿宋" w:eastAsia="仿宋"/>
          <w:sz w:val="28"/>
          <w:highlight w:val="none"/>
          <w:u w:val="single"/>
        </w:rPr>
        <w:t xml:space="preserve">电子签章</w:t>
      </w:r>
      <w:r>
        <w:rPr>
          <w:rFonts w:hint="eastAsia" w:ascii="仿宋" w:hAnsi="仿宋" w:eastAsia="仿宋" w:cs="仿宋"/>
          <w:sz w:val="28"/>
          <w:szCs w:val="28"/>
          <w:highlight w:val="none"/>
          <w:u w:val="single"/>
        </w:rPr>
        <w:t xml:space="preserve">）     </w:t>
      </w:r>
      <w:r/>
    </w:p>
    <w:p>
      <w:pPr>
        <w:spacing w:line="520" w:lineRule="exact"/>
        <w:rPr>
          <w:rFonts w:ascii="仿宋" w:hAnsi="仿宋" w:eastAsia="仿宋"/>
          <w:sz w:val="28"/>
          <w:szCs w:val="28"/>
          <w:highlight w:val="none"/>
          <w:u w:val="single"/>
        </w:rPr>
      </w:pPr>
      <w:r>
        <w:rPr>
          <w:rFonts w:hint="eastAsia" w:ascii="仿宋" w:hAnsi="仿宋" w:eastAsia="仿宋" w:cs="仿宋"/>
          <w:sz w:val="28"/>
          <w:szCs w:val="28"/>
          <w:highlight w:val="none"/>
        </w:rPr>
        <w:t xml:space="preserve">法定代表人或其委托受托人： </w:t>
      </w:r>
      <w:r>
        <w:rPr>
          <w:rFonts w:hint="eastAsia" w:ascii="仿宋" w:hAnsi="仿宋" w:eastAsia="仿宋"/>
          <w:sz w:val="28"/>
          <w:highlight w:val="none"/>
          <w:u w:val="single"/>
        </w:rPr>
        <w:t xml:space="preserve">（电子签章或电子签字）</w:t>
      </w:r>
      <w:r/>
    </w:p>
    <w:p>
      <w:pPr>
        <w:spacing w:line="520" w:lineRule="exact"/>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（1）供应商必须按下表要求提供图片，以说明宾馆实际情况。</w:t>
      </w:r>
      <w:r/>
    </w:p>
    <w:tbl>
      <w:tblPr>
        <w:tblStyle w:val="6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9"/>
        <w:gridCol w:w="6007"/>
      </w:tblGrid>
      <w:tr>
        <w:trPr>
          <w:jc w:val="center"/>
          <w:trHeight w:val="465"/>
        </w:trPr>
        <w:tc>
          <w:tcPr>
            <w:tcW w:w="266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图片类型</w:t>
            </w:r>
            <w:r/>
          </w:p>
        </w:tc>
        <w:tc>
          <w:tcPr>
            <w:tcW w:w="60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图片要求</w:t>
            </w:r>
            <w:r/>
          </w:p>
        </w:tc>
      </w:tr>
      <w:tr>
        <w:trPr>
          <w:jc w:val="center"/>
          <w:trHeight w:val="465"/>
        </w:trPr>
        <w:tc>
          <w:tcPr>
            <w:tcW w:w="266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地理位置图</w:t>
            </w:r>
            <w:r/>
          </w:p>
        </w:tc>
        <w:tc>
          <w:tcPr>
            <w:tcW w:w="6007"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至少1张，从地图上标出位置,主要街道</w:t>
            </w:r>
            <w:r/>
          </w:p>
        </w:tc>
      </w:tr>
      <w:tr>
        <w:trPr>
          <w:jc w:val="center"/>
          <w:trHeight w:val="465"/>
        </w:trPr>
        <w:tc>
          <w:tcPr>
            <w:tcW w:w="266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宾馆外景图</w:t>
            </w:r>
            <w:r/>
          </w:p>
        </w:tc>
        <w:tc>
          <w:tcPr>
            <w:tcW w:w="6007"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至少1张，展示宾馆整体外观</w:t>
            </w:r>
            <w:r/>
          </w:p>
        </w:tc>
      </w:tr>
      <w:tr>
        <w:trPr>
          <w:jc w:val="center"/>
          <w:trHeight w:val="465"/>
        </w:trPr>
        <w:tc>
          <w:tcPr>
            <w:tcW w:w="266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宾馆大厅图</w:t>
            </w:r>
            <w:r/>
          </w:p>
        </w:tc>
        <w:tc>
          <w:tcPr>
            <w:tcW w:w="6007"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至少1张，展示宾馆大厅或前厅情况</w:t>
            </w:r>
            <w:r/>
          </w:p>
        </w:tc>
      </w:tr>
      <w:tr>
        <w:trPr>
          <w:jc w:val="center"/>
          <w:trHeight w:val="465"/>
        </w:trPr>
        <w:tc>
          <w:tcPr>
            <w:tcW w:w="266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宾馆厨房图</w:t>
            </w:r>
            <w:r/>
          </w:p>
        </w:tc>
        <w:tc>
          <w:tcPr>
            <w:tcW w:w="6007"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至少1张，展示宾馆厨房情况</w:t>
            </w:r>
            <w:r/>
          </w:p>
        </w:tc>
      </w:tr>
      <w:tr>
        <w:trPr>
          <w:jc w:val="center"/>
          <w:trHeight w:val="465"/>
        </w:trPr>
        <w:tc>
          <w:tcPr>
            <w:tcW w:w="266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宾馆宣传图</w:t>
            </w:r>
            <w:r/>
          </w:p>
        </w:tc>
        <w:tc>
          <w:tcPr>
            <w:tcW w:w="6007"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其他宾馆宣传图，展示宾馆特色情况</w:t>
            </w:r>
            <w:r/>
          </w:p>
        </w:tc>
      </w:tr>
    </w:tbl>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（2）供应商若具备商务中心、停车场、健身房、多功能厅、医务室等设施，必须每种设施至少提供一张图片，以说明实际情况。</w:t>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ascii="宋体" w:hAnsi="宋体"/>
          <w:sz w:val="28"/>
          <w:szCs w:val="28"/>
          <w:highlight w:val="none"/>
        </w:rPr>
      </w:pPr>
      <w:r>
        <w:rPr>
          <w:rFonts w:ascii="宋体" w:hAnsi="宋体"/>
          <w:sz w:val="28"/>
          <w:szCs w:val="28"/>
          <w:highlight w:val="none"/>
        </w:rPr>
      </w:r>
      <w:r/>
    </w:p>
    <w:p>
      <w:pPr>
        <w:spacing w:line="520" w:lineRule="exact"/>
        <w:rPr>
          <w:rFonts w:hint="eastAsia" w:ascii="宋体" w:hAnsi="宋体"/>
          <w:sz w:val="28"/>
          <w:szCs w:val="28"/>
          <w:highlight w:val="none"/>
        </w:rPr>
      </w:pPr>
      <w:r>
        <w:rPr>
          <w:rFonts w:hint="eastAsia" w:ascii="宋体" w:hAnsi="宋体"/>
          <w:sz w:val="28"/>
          <w:szCs w:val="28"/>
          <w:highlight w:val="none"/>
        </w:rPr>
      </w:r>
      <w:r/>
    </w:p>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（二）客房情况表</w:t>
      </w:r>
      <w:r/>
    </w:p>
    <w:p>
      <w:pPr>
        <w:pStyle w:val="845"/>
        <w:ind w:firstLine="0"/>
        <w:rPr>
          <w:rFonts w:ascii="黑体" w:eastAsia="黑体"/>
          <w:bCs/>
          <w:sz w:val="24"/>
          <w:szCs w:val="24"/>
          <w:highlight w:val="none"/>
        </w:rPr>
      </w:pPr>
      <w:r>
        <w:rPr>
          <w:rFonts w:ascii="黑体" w:eastAsia="黑体"/>
          <w:bCs/>
          <w:sz w:val="24"/>
          <w:szCs w:val="24"/>
          <w:highlight w:val="none"/>
        </w:rPr>
      </w:r>
      <w:r/>
    </w:p>
    <w:tbl>
      <w:tblPr>
        <w:tblStyle w:val="672"/>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t xml:space="preserve">序号</w:t>
            </w:r>
            <w:r/>
          </w:p>
        </w:tc>
        <w:tc>
          <w:tcPr>
            <w:tcW w:w="1565" w:type="dxa"/>
            <w:vAlign w:val="center"/>
            <w:textDirection w:val="lrTb"/>
            <w:noWrap w:val="false"/>
          </w:tcPr>
          <w:p>
            <w:pPr>
              <w:jc w:val="center"/>
              <w:rPr>
                <w:rFonts w:ascii="仿宋" w:hAnsi="仿宋" w:eastAsia="仿宋"/>
                <w:sz w:val="24"/>
                <w:highlight w:val="none"/>
              </w:rPr>
            </w:pPr>
            <w:r>
              <w:rPr>
                <w:rFonts w:hint="eastAsia" w:ascii="仿宋" w:hAnsi="仿宋" w:eastAsia="仿宋"/>
                <w:bCs/>
                <w:sz w:val="24"/>
                <w:highlight w:val="none"/>
              </w:rPr>
              <w:t xml:space="preserve">房间</w:t>
            </w:r>
            <w:r>
              <w:rPr>
                <w:rFonts w:ascii="仿宋" w:hAnsi="仿宋" w:eastAsia="仿宋"/>
                <w:bCs/>
                <w:sz w:val="24"/>
                <w:highlight w:val="none"/>
              </w:rPr>
              <w:t xml:space="preserve">类型</w:t>
            </w:r>
            <w:r/>
          </w:p>
        </w:tc>
        <w:tc>
          <w:tcPr>
            <w:tcW w:w="1401" w:type="dxa"/>
            <w:vAlign w:val="center"/>
            <w:textDirection w:val="lrTb"/>
            <w:noWrap w:val="false"/>
          </w:tcPr>
          <w:p>
            <w:pPr>
              <w:jc w:val="center"/>
              <w:tabs>
                <w:tab w:val="left" w:pos="6252" w:leader="none"/>
              </w:tabs>
              <w:rPr>
                <w:rFonts w:ascii="仿宋" w:hAnsi="仿宋" w:eastAsia="仿宋"/>
                <w:sz w:val="24"/>
                <w:highlight w:val="none"/>
              </w:rPr>
            </w:pPr>
            <w:r>
              <w:rPr>
                <w:rFonts w:ascii="仿宋" w:hAnsi="仿宋" w:eastAsia="仿宋"/>
                <w:bCs/>
                <w:sz w:val="24"/>
                <w:highlight w:val="none"/>
              </w:rPr>
              <w:t xml:space="preserve">数量</w:t>
            </w:r>
            <w:r>
              <w:rPr>
                <w:rFonts w:hint="eastAsia" w:ascii="仿宋" w:hAnsi="仿宋" w:eastAsia="仿宋"/>
                <w:bCs/>
                <w:sz w:val="24"/>
                <w:highlight w:val="none"/>
              </w:rPr>
              <w:t xml:space="preserve">（个）</w:t>
            </w:r>
            <w:r/>
          </w:p>
        </w:tc>
        <w:tc>
          <w:tcPr>
            <w:tcW w:w="1559" w:type="dxa"/>
            <w:vAlign w:val="center"/>
            <w:textDirection w:val="lrTb"/>
            <w:noWrap w:val="false"/>
          </w:tcPr>
          <w:p>
            <w:pPr>
              <w:jc w:val="center"/>
              <w:tabs>
                <w:tab w:val="left" w:pos="6252" w:leader="none"/>
              </w:tabs>
              <w:rPr>
                <w:rFonts w:ascii="仿宋" w:hAnsi="仿宋" w:eastAsia="仿宋"/>
                <w:sz w:val="24"/>
                <w:highlight w:val="none"/>
              </w:rPr>
            </w:pPr>
            <w:r>
              <w:rPr>
                <w:rFonts w:hint="eastAsia" w:ascii="仿宋" w:hAnsi="仿宋" w:eastAsia="仿宋"/>
                <w:bCs/>
                <w:sz w:val="24"/>
                <w:highlight w:val="none"/>
              </w:rPr>
              <w:t xml:space="preserve">面积（㎡）</w:t>
            </w:r>
            <w:r/>
          </w:p>
        </w:tc>
        <w:tc>
          <w:tcPr>
            <w:tcW w:w="2268" w:type="dxa"/>
            <w:vAlign w:val="center"/>
            <w:textDirection w:val="lrTb"/>
            <w:noWrap w:val="false"/>
          </w:tcPr>
          <w:p>
            <w:pPr>
              <w:jc w:val="center"/>
              <w:tabs>
                <w:tab w:val="left" w:pos="6252" w:leader="none"/>
              </w:tabs>
              <w:rPr>
                <w:rFonts w:ascii="仿宋" w:hAnsi="仿宋" w:eastAsia="仿宋"/>
                <w:sz w:val="24"/>
                <w:highlight w:val="none"/>
              </w:rPr>
            </w:pPr>
            <w:r>
              <w:rPr>
                <w:rFonts w:hint="eastAsia" w:ascii="仿宋" w:hAnsi="仿宋" w:eastAsia="仿宋"/>
                <w:bCs/>
                <w:sz w:val="24"/>
                <w:highlight w:val="none"/>
              </w:rPr>
              <w:t xml:space="preserve">最近一次</w:t>
            </w:r>
            <w:r>
              <w:rPr>
                <w:rFonts w:ascii="仿宋" w:hAnsi="仿宋" w:eastAsia="仿宋"/>
                <w:bCs/>
                <w:sz w:val="24"/>
                <w:highlight w:val="none"/>
              </w:rPr>
              <w:t xml:space="preserve">装修年份</w:t>
            </w:r>
            <w:r/>
          </w:p>
        </w:tc>
        <w:tc>
          <w:tcPr>
            <w:tcW w:w="2410" w:type="dxa"/>
            <w:vAlign w:val="center"/>
            <w:textDirection w:val="lrTb"/>
            <w:noWrap w:val="false"/>
          </w:tcPr>
          <w:p>
            <w:pPr>
              <w:jc w:val="center"/>
              <w:tabs>
                <w:tab w:val="left" w:pos="6252" w:leader="none"/>
              </w:tabs>
              <w:rPr>
                <w:rFonts w:ascii="仿宋" w:hAnsi="仿宋" w:eastAsia="仿宋"/>
                <w:sz w:val="24"/>
                <w:highlight w:val="none"/>
              </w:rPr>
            </w:pPr>
            <w:r>
              <w:rPr>
                <w:rFonts w:hint="eastAsia" w:ascii="仿宋" w:hAnsi="仿宋" w:eastAsia="仿宋"/>
                <w:bCs/>
                <w:sz w:val="24"/>
                <w:highlight w:val="none"/>
              </w:rPr>
              <w:t xml:space="preserve">内部设施简单描述</w:t>
            </w:r>
            <w:r/>
          </w:p>
        </w:tc>
      </w:tr>
      <w:tr>
        <w:trPr>
          <w:trHeight w:val="567" w:hRule="exact"/>
        </w:trPr>
        <w:tc>
          <w:tcPr>
            <w:tcW w:w="72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t xml:space="preserve">1</w:t>
            </w:r>
            <w:r/>
          </w:p>
        </w:tc>
        <w:tc>
          <w:tcPr>
            <w:tcW w:w="1565"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401"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59"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268"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41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trHeight w:val="567" w:hRule="exact"/>
        </w:trPr>
        <w:tc>
          <w:tcPr>
            <w:tcW w:w="720" w:type="dxa"/>
            <w:vAlign w:val="center"/>
            <w:textDirection w:val="lrTb"/>
            <w:noWrap w:val="false"/>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2</w:t>
            </w:r>
            <w:r/>
          </w:p>
        </w:tc>
        <w:tc>
          <w:tcPr>
            <w:tcW w:w="1565"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401"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59"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268"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41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trHeight w:val="567" w:hRule="exact"/>
        </w:trPr>
        <w:tc>
          <w:tcPr>
            <w:tcW w:w="720" w:type="dxa"/>
            <w:vAlign w:val="center"/>
            <w:textDirection w:val="lrTb"/>
            <w:noWrap w:val="false"/>
          </w:tcPr>
          <w:p>
            <w:pPr>
              <w:jc w:val="center"/>
              <w:spacing w:line="400" w:lineRule="exact"/>
              <w:rPr>
                <w:rFonts w:ascii="仿宋" w:hAnsi="仿宋" w:eastAsia="仿宋"/>
                <w:sz w:val="24"/>
                <w:highlight w:val="none"/>
              </w:rPr>
            </w:pPr>
            <w:r>
              <w:rPr>
                <w:rFonts w:hint="eastAsia" w:ascii="仿宋" w:hAnsi="仿宋" w:eastAsia="仿宋"/>
                <w:sz w:val="24"/>
                <w:highlight w:val="none"/>
              </w:rPr>
              <w:t xml:space="preserve">……</w:t>
            </w:r>
            <w:r/>
          </w:p>
        </w:tc>
        <w:tc>
          <w:tcPr>
            <w:tcW w:w="1565"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401"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59"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268"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41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trHeight w:val="567" w:hRule="exact"/>
        </w:trPr>
        <w:tc>
          <w:tcPr>
            <w:tcW w:w="72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65"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401"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59"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268"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41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r>
        <w:trPr>
          <w:trHeight w:val="567" w:hRule="exact"/>
        </w:trPr>
        <w:tc>
          <w:tcPr>
            <w:tcW w:w="72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65"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401"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1559" w:type="dxa"/>
            <w:vAlign w:val="top"/>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268"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c>
          <w:tcPr>
            <w:tcW w:w="2410" w:type="dxa"/>
            <w:vAlign w:val="center"/>
            <w:textDirection w:val="lrTb"/>
            <w:noWrap w:val="false"/>
          </w:tcPr>
          <w:p>
            <w:pPr>
              <w:jc w:val="center"/>
              <w:spacing w:line="400" w:lineRule="exact"/>
              <w:rPr>
                <w:rFonts w:ascii="仿宋" w:hAnsi="仿宋" w:eastAsia="仿宋"/>
                <w:sz w:val="24"/>
                <w:highlight w:val="none"/>
              </w:rPr>
            </w:pPr>
            <w:r>
              <w:rPr>
                <w:rFonts w:ascii="仿宋" w:hAnsi="仿宋" w:eastAsia="仿宋"/>
                <w:sz w:val="24"/>
                <w:highlight w:val="none"/>
              </w:rPr>
            </w:r>
            <w:r/>
          </w:p>
        </w:tc>
      </w:tr>
    </w:tbl>
    <w:p>
      <w:pP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w:t>
      </w:r>
      <w:r>
        <w:rPr>
          <w:rFonts w:hint="eastAsia" w:ascii="仿宋" w:hAnsi="仿宋" w:eastAsia="仿宋"/>
          <w:sz w:val="28"/>
          <w:highlight w:val="none"/>
          <w:u w:val="single"/>
        </w:rPr>
        <w:t xml:space="preserve">电子签章</w:t>
      </w:r>
      <w:r>
        <w:rPr>
          <w:rFonts w:hint="eastAsia" w:ascii="仿宋" w:hAnsi="仿宋" w:eastAsia="仿宋" w:cs="仿宋"/>
          <w:sz w:val="28"/>
          <w:szCs w:val="28"/>
          <w:highlight w:val="none"/>
          <w:u w:val="single"/>
        </w:rPr>
        <w:t xml:space="preserve">）     </w:t>
      </w:r>
      <w:r/>
    </w:p>
    <w:p>
      <w:pPr>
        <w:spacing w:line="520" w:lineRule="exact"/>
        <w:rPr>
          <w:rFonts w:ascii="仿宋" w:hAnsi="仿宋" w:eastAsia="仿宋"/>
          <w:sz w:val="28"/>
          <w:szCs w:val="28"/>
          <w:highlight w:val="none"/>
          <w:u w:val="single"/>
        </w:rPr>
      </w:pPr>
      <w:r>
        <w:rPr>
          <w:rFonts w:hint="eastAsia" w:ascii="仿宋" w:hAnsi="仿宋" w:eastAsia="仿宋" w:cs="仿宋"/>
          <w:sz w:val="28"/>
          <w:szCs w:val="28"/>
          <w:highlight w:val="none"/>
        </w:rPr>
        <w:t xml:space="preserve">法定代表人或其委托受托人： </w:t>
      </w:r>
      <w:r>
        <w:rPr>
          <w:rFonts w:hint="eastAsia" w:ascii="仿宋" w:hAnsi="仿宋" w:eastAsia="仿宋"/>
          <w:sz w:val="28"/>
          <w:highlight w:val="none"/>
          <w:u w:val="single"/>
        </w:rPr>
        <w:t xml:space="preserve">（电子签章或电子签字）</w:t>
      </w:r>
      <w:r/>
    </w:p>
    <w:p>
      <w:pPr>
        <w:pStyle w:val="845"/>
        <w:ind w:left="482" w:hanging="482"/>
        <w:spacing w:line="360" w:lineRule="auto"/>
        <w:rPr>
          <w:rFonts w:ascii="宋体" w:hAnsi="宋体"/>
          <w:b/>
          <w:sz w:val="24"/>
          <w:szCs w:val="24"/>
          <w:highlight w:val="none"/>
        </w:rPr>
      </w:pPr>
      <w:r>
        <w:rPr>
          <w:rFonts w:ascii="宋体" w:hAnsi="宋体"/>
          <w:b/>
          <w:sz w:val="24"/>
          <w:szCs w:val="24"/>
          <w:highlight w:val="none"/>
        </w:rPr>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t xml:space="preserve">注：1、房间类型包括单间、标准间；</w:t>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t xml:space="preserve">    </w:t>
      </w:r>
      <w:r>
        <w:rPr>
          <w:rFonts w:hint="eastAsia" w:ascii="仿宋" w:hAnsi="仿宋" w:eastAsia="仿宋" w:cs="仿宋"/>
          <w:sz w:val="28"/>
          <w:szCs w:val="28"/>
          <w:highlight w:val="none"/>
        </w:rPr>
        <w:t xml:space="preserve">2</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每个类型的房间须附2张及以上现场彩色图片，至少包括卧室、卫生间。未提供或不符合要求的视为无效申请文件</w:t>
      </w:r>
      <w:r>
        <w:rPr>
          <w:rFonts w:ascii="仿宋" w:hAnsi="仿宋" w:eastAsia="仿宋" w:cs="仿宋"/>
          <w:sz w:val="28"/>
          <w:szCs w:val="28"/>
          <w:highlight w:val="none"/>
        </w:rPr>
        <w:t xml:space="preserve">；</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3、“面积”填写该类房间的面积区间范围；</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ascii="仿宋" w:hAnsi="仿宋" w:eastAsia="仿宋" w:cs="仿宋"/>
          <w:sz w:val="28"/>
          <w:szCs w:val="28"/>
          <w:highlight w:val="none"/>
        </w:rPr>
        <w:t xml:space="preserve">、上述篇幅无法满足填写要求的可</w:t>
      </w:r>
      <w:r>
        <w:rPr>
          <w:rFonts w:hint="eastAsia" w:ascii="仿宋" w:hAnsi="仿宋" w:eastAsia="仿宋" w:cs="仿宋"/>
          <w:sz w:val="28"/>
          <w:szCs w:val="28"/>
          <w:highlight w:val="none"/>
        </w:rPr>
        <w:t xml:space="preserve">自行增行</w:t>
      </w:r>
      <w:r>
        <w:rPr>
          <w:rFonts w:ascii="仿宋" w:hAnsi="仿宋" w:eastAsia="仿宋" w:cs="仿宋"/>
          <w:sz w:val="28"/>
          <w:szCs w:val="28"/>
          <w:highlight w:val="none"/>
        </w:rPr>
        <w:t xml:space="preserve">；</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5、上述表格须按内容要求如实填写完整。</w:t>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hint="eastAsia" w:ascii="仿宋_GB2312" w:hAnsi="宋体" w:eastAsia="仿宋_GB2312"/>
          <w:sz w:val="32"/>
          <w:szCs w:val="32"/>
          <w:highlight w:val="none"/>
        </w:rPr>
      </w:pPr>
      <w:r>
        <w:rPr>
          <w:rFonts w:hint="eastAsia" w:ascii="仿宋_GB2312" w:hAnsi="宋体" w:eastAsia="仿宋_GB2312"/>
          <w:sz w:val="32"/>
          <w:szCs w:val="32"/>
          <w:highlight w:val="none"/>
        </w:rPr>
      </w:r>
      <w:r/>
    </w:p>
    <w:p>
      <w:pPr>
        <w:ind w:firstLine="28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8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80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（三）会议室情况表</w:t>
      </w:r>
      <w:r/>
    </w:p>
    <w:tbl>
      <w:tblPr>
        <w:tblStyle w:val="672"/>
        <w:tblW w:w="9124" w:type="dxa"/>
        <w:tblInd w:w="-28" w:type="dxa"/>
        <w:tblLayout w:type="fixed"/>
        <w:tblCellMar>
          <w:left w:w="28" w:type="dxa"/>
          <w:top w:w="0" w:type="dxa"/>
          <w:right w:w="28" w:type="dxa"/>
          <w:bottom w:w="0" w:type="dxa"/>
        </w:tblCellMar>
        <w:tblLook w:val="04A0" w:firstRow="1" w:lastRow="0" w:firstColumn="1" w:lastColumn="0" w:noHBand="0" w:noVBand="1"/>
      </w:tblPr>
      <w:tblGrid>
        <w:gridCol w:w="1038"/>
        <w:gridCol w:w="1009"/>
        <w:gridCol w:w="865"/>
        <w:gridCol w:w="867"/>
        <w:gridCol w:w="723"/>
        <w:gridCol w:w="721"/>
        <w:gridCol w:w="723"/>
        <w:gridCol w:w="723"/>
        <w:gridCol w:w="723"/>
        <w:gridCol w:w="721"/>
        <w:gridCol w:w="1011"/>
      </w:tblGrid>
      <w:tr>
        <w:trPr>
          <w:trHeight w:val="495"/>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会议室、类型</w:t>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会议室名称</w:t>
            </w:r>
            <w:r/>
          </w:p>
        </w:tc>
        <w:tc>
          <w:tcPr>
            <w:tcBorders>
              <w:top w:val="singl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建筑面积（平米）</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使用面积(平米)</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容纳人数(人)</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同声翻译</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投影机、幕布</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视频会议</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话筒</w:t>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因特网</w:t>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其他现代化设施</w:t>
            </w:r>
            <w:r/>
          </w:p>
        </w:tc>
      </w:tr>
      <w:tr>
        <w:trPr>
          <w:trHeight w:val="420"/>
        </w:trPr>
        <w:tc>
          <w:tcPr>
            <w:tcBorders>
              <w:top w:val="non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300人以上</w:t>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lang w:val="en-US" w:eastAsia="zh-CN"/>
              </w:rPr>
              <w:t xml:space="preserve">200</w:t>
            </w:r>
            <w:r>
              <w:rPr>
                <w:rFonts w:hint="eastAsia" w:ascii="仿宋" w:hAnsi="仿宋" w:eastAsia="仿宋" w:cs="仿宋"/>
                <w:sz w:val="24"/>
                <w:highlight w:val="none"/>
              </w:rPr>
              <w:t xml:space="preserve">-300人</w:t>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100-</w:t>
            </w:r>
            <w:r>
              <w:rPr>
                <w:rFonts w:hint="eastAsia" w:ascii="仿宋" w:hAnsi="仿宋" w:eastAsia="仿宋" w:cs="仿宋"/>
                <w:sz w:val="24"/>
                <w:highlight w:val="none"/>
                <w:lang w:val="en-US" w:eastAsia="zh-CN"/>
              </w:rPr>
              <w:t xml:space="preserve">200</w:t>
            </w:r>
            <w:r>
              <w:rPr>
                <w:rFonts w:hint="eastAsia" w:ascii="仿宋" w:hAnsi="仿宋" w:eastAsia="仿宋" w:cs="仿宋"/>
                <w:sz w:val="24"/>
                <w:highlight w:val="none"/>
              </w:rPr>
              <w:t xml:space="preserve">人</w:t>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03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50-100</w:t>
            </w:r>
            <w:r/>
          </w:p>
          <w:p>
            <w:pPr>
              <w:jc w:val="center"/>
              <w:rPr>
                <w:rFonts w:ascii="仿宋" w:hAnsi="仿宋" w:eastAsia="仿宋" w:cs="仿宋"/>
                <w:sz w:val="24"/>
                <w:highlight w:val="none"/>
              </w:rPr>
            </w:pPr>
            <w:r>
              <w:rPr>
                <w:rFonts w:hint="eastAsia" w:ascii="仿宋" w:hAnsi="仿宋" w:eastAsia="仿宋" w:cs="仿宋"/>
                <w:sz w:val="24"/>
                <w:highlight w:val="none"/>
              </w:rPr>
              <w:t xml:space="preserve">人</w:t>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8" w:space="0"/>
              <w:right w:val="single" w:color="000000" w:sz="4" w:space="0"/>
            </w:tcBorders>
            <w:tcW w:w="103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30-50人</w:t>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30人以下</w:t>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420"/>
        </w:trPr>
        <w:tc>
          <w:tcPr>
            <w:tcBorders>
              <w:top w:val="none" w:color="000000" w:sz="4" w:space="0"/>
              <w:left w:val="single" w:color="000000" w:sz="4" w:space="0"/>
              <w:bottom w:val="single" w:color="000000" w:sz="8" w:space="0"/>
              <w:right w:val="single" w:color="000000" w:sz="4" w:space="0"/>
            </w:tcBorders>
            <w:tcW w:w="103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100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865"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867"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8" w:space="0"/>
              <w:right w:val="single" w:color="000000" w:sz="4" w:space="0"/>
            </w:tcBorders>
            <w:tcW w:w="723"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bl>
    <w:p>
      <w:pP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cs="仿宋"/>
          <w:sz w:val="28"/>
          <w:szCs w:val="28"/>
          <w:highlight w:val="none"/>
        </w:rPr>
        <w:t xml:space="preserve">法定代表人或其委托受托人：</w:t>
      </w:r>
      <w:r>
        <w:rPr>
          <w:rFonts w:hint="eastAsia" w:ascii="仿宋" w:hAnsi="仿宋" w:eastAsia="仿宋"/>
          <w:sz w:val="28"/>
          <w:highlight w:val="none"/>
          <w:u w:val="single"/>
        </w:rPr>
        <w:t xml:space="preserve">（电子签章或电子签字）</w:t>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（1）表格不够可自行增行。</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（2）大会议室人数多少以课桌式计算。</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（3）每个会议室必须至少提供一张图片，以说明会议室实际情况。</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（4）提供会议室的装修材料、环保情况以及装修舒适度等材料。</w:t>
      </w:r>
      <w:r/>
    </w:p>
    <w:p>
      <w:pPr>
        <w:spacing w:line="520" w:lineRule="exact"/>
        <w:rPr>
          <w:rFonts w:ascii="宋体" w:hAnsi="宋体"/>
          <w:sz w:val="28"/>
          <w:szCs w:val="28"/>
          <w:highlight w:val="none"/>
        </w:rPr>
      </w:pPr>
      <w:r>
        <w:rPr>
          <w:rFonts w:ascii="宋体" w:hAnsi="宋体"/>
          <w:sz w:val="28"/>
          <w:szCs w:val="28"/>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23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380"/>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23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3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38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（四）餐饮设施情况表</w:t>
      </w:r>
      <w:r/>
    </w:p>
    <w:tbl>
      <w:tblPr>
        <w:tblStyle w:val="672"/>
        <w:tblW w:w="0" w:type="auto"/>
        <w:jc w:val="center"/>
        <w:tblLayout w:type="fixed"/>
        <w:tblCellMar>
          <w:left w:w="108" w:type="dxa"/>
          <w:top w:w="0" w:type="dxa"/>
          <w:right w:w="108" w:type="dxa"/>
          <w:bottom w:w="0" w:type="dxa"/>
        </w:tblCellMar>
        <w:tblLook w:val="04A0" w:firstRow="1" w:lastRow="0" w:firstColumn="1" w:lastColumn="0" w:noHBand="0" w:noVBand="1"/>
      </w:tblPr>
      <w:tblGrid>
        <w:gridCol w:w="1907"/>
        <w:gridCol w:w="2129"/>
        <w:gridCol w:w="2129"/>
        <w:gridCol w:w="2511"/>
      </w:tblGrid>
      <w:tr>
        <w:trPr>
          <w:jc w:val="center"/>
          <w:trHeight w:val="240"/>
        </w:trPr>
        <w:tc>
          <w:tcPr>
            <w:tcBorders>
              <w:top w:val="single" w:color="000000" w:sz="8" w:space="0"/>
              <w:left w:val="single" w:color="000000" w:sz="8" w:space="0"/>
              <w:bottom w:val="single" w:color="000000" w:sz="4"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餐厅类型</w:t>
            </w:r>
            <w:r/>
          </w:p>
        </w:tc>
        <w:tc>
          <w:tcPr>
            <w:tcBorders>
              <w:top w:val="single" w:color="000000" w:sz="8"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餐厅名称</w:t>
            </w:r>
            <w:r/>
          </w:p>
        </w:tc>
        <w:tc>
          <w:tcPr>
            <w:tcBorders>
              <w:top w:val="single" w:color="000000" w:sz="8"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餐厅数量</w:t>
            </w:r>
            <w:r/>
          </w:p>
        </w:tc>
        <w:tc>
          <w:tcPr>
            <w:tcBorders>
              <w:top w:val="single" w:color="000000" w:sz="8" w:space="0"/>
              <w:left w:val="none" w:color="000000" w:sz="4" w:space="0"/>
              <w:bottom w:val="single" w:color="000000" w:sz="4"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座位数量</w:t>
            </w:r>
            <w:r/>
          </w:p>
        </w:tc>
      </w:tr>
      <w:tr>
        <w:trPr>
          <w:jc w:val="center"/>
          <w:trHeight w:val="240"/>
        </w:trPr>
        <w:tc>
          <w:tcPr>
            <w:tcBorders>
              <w:top w:val="none" w:color="000000" w:sz="4" w:space="0"/>
              <w:left w:val="single" w:color="000000" w:sz="8" w:space="0"/>
              <w:bottom w:val="single" w:color="000000" w:sz="4"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中餐厅</w:t>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西餐厅</w:t>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清真餐厅</w:t>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食街/快餐厅</w:t>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其他餐厅</w:t>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4"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jc w:val="center"/>
          <w:trHeight w:val="255"/>
        </w:trPr>
        <w:tc>
          <w:tcPr>
            <w:tcBorders>
              <w:top w:val="none" w:color="000000" w:sz="4" w:space="0"/>
              <w:left w:val="single" w:color="000000" w:sz="8" w:space="0"/>
              <w:bottom w:val="single" w:color="000000" w:sz="8" w:space="0"/>
              <w:right w:val="single" w:color="000000" w:sz="4" w:space="0"/>
            </w:tcBorders>
            <w:tcW w:w="190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合计</w:t>
            </w:r>
            <w:r/>
          </w:p>
        </w:tc>
        <w:tc>
          <w:tcPr>
            <w:tcBorders>
              <w:top w:val="none" w:color="000000" w:sz="4" w:space="0"/>
              <w:left w:val="none" w:color="000000" w:sz="4" w:space="0"/>
              <w:bottom w:val="single" w:color="000000" w:sz="8"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4" w:space="0"/>
            </w:tcBorders>
            <w:tcW w:w="212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Borders>
              <w:top w:val="none" w:color="000000" w:sz="4" w:space="0"/>
              <w:left w:val="none" w:color="000000" w:sz="4" w:space="0"/>
              <w:bottom w:val="single" w:color="000000" w:sz="8" w:space="0"/>
              <w:right w:val="single" w:color="000000" w:sz="4" w:space="0"/>
            </w:tcBorders>
            <w:tcW w:w="2511"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bl>
    <w:p>
      <w:pP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cs="仿宋"/>
          <w:sz w:val="28"/>
          <w:szCs w:val="28"/>
          <w:highlight w:val="none"/>
        </w:rPr>
        <w:t xml:space="preserve">法定代表人或其委托受托人：</w:t>
      </w:r>
      <w:r>
        <w:rPr>
          <w:rFonts w:hint="eastAsia" w:ascii="仿宋" w:hAnsi="仿宋" w:eastAsia="仿宋"/>
          <w:sz w:val="28"/>
          <w:highlight w:val="none"/>
          <w:u w:val="single"/>
        </w:rPr>
        <w:t xml:space="preserve">（电子签章或电子签字）</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（1）其他餐厅应列举详细清单。</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（2）每种餐厅类型必须至少提供一张图片，以说明餐厅实际情况。</w:t>
      </w:r>
      <w:r/>
    </w:p>
    <w:p>
      <w:pPr>
        <w:ind w:firstLine="640"/>
        <w:spacing w:line="520" w:lineRule="exact"/>
        <w:rPr>
          <w:rFonts w:ascii="仿宋" w:hAnsi="仿宋" w:eastAsia="仿宋" w:cs="仿宋"/>
          <w:sz w:val="32"/>
          <w:szCs w:val="32"/>
          <w:highlight w:val="none"/>
        </w:rPr>
      </w:pPr>
      <w:r>
        <w:rPr>
          <w:rFonts w:ascii="仿宋" w:hAnsi="仿宋" w:eastAsia="仿宋" w:cs="仿宋"/>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hint="eastAsia" w:ascii="仿宋_GB2312" w:hAnsi="宋体" w:eastAsia="仿宋_GB2312"/>
          <w:sz w:val="32"/>
          <w:szCs w:val="32"/>
          <w:highlight w:val="none"/>
        </w:rPr>
      </w:pPr>
      <w:r>
        <w:rPr>
          <w:rFonts w:hint="eastAsia" w:ascii="仿宋_GB2312" w:hAnsi="宋体" w:eastAsia="仿宋_GB2312"/>
          <w:sz w:val="32"/>
          <w:szCs w:val="32"/>
          <w:highlight w:val="none"/>
        </w:rPr>
      </w:r>
      <w:r/>
    </w:p>
    <w:p>
      <w:pPr>
        <w:ind w:firstLine="252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（五）配套服务情况表</w:t>
      </w:r>
      <w:r/>
    </w:p>
    <w:tbl>
      <w:tblPr>
        <w:tblStyle w:val="672"/>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676"/>
        <w:gridCol w:w="2044"/>
        <w:gridCol w:w="4796"/>
      </w:tblGrid>
      <w:tr>
        <w:trPr>
          <w:trHeight w:val="285"/>
        </w:trPr>
        <w:tc>
          <w:tcPr>
            <w:tcW w:w="167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服务类别</w:t>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服务项目名称</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基本描述</w:t>
            </w:r>
            <w:r/>
          </w:p>
        </w:tc>
      </w:tr>
      <w:tr>
        <w:trPr>
          <w:trHeight w:val="285"/>
        </w:trPr>
        <w:tc>
          <w:tcPr>
            <w:tcW w:w="1676"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计时客房服务</w:t>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钟点房</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（说明房间类型）</w:t>
            </w:r>
            <w:r/>
          </w:p>
        </w:tc>
      </w:tr>
      <w:tr>
        <w:trPr>
          <w:trHeight w:val="300"/>
        </w:trPr>
        <w:tc>
          <w:tcPr>
            <w:tcW w:w="1676"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会议空房费</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免费</w:t>
            </w:r>
            <w:r/>
          </w:p>
        </w:tc>
      </w:tr>
      <w:tr>
        <w:trPr>
          <w:trHeight w:val="300"/>
        </w:trPr>
        <w:tc>
          <w:tcPr>
            <w:tcW w:w="1676"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零星</w:t>
            </w:r>
            <w:r>
              <w:rPr>
                <w:rFonts w:hint="eastAsia" w:ascii="仿宋" w:hAnsi="仿宋" w:eastAsia="仿宋" w:cs="仿宋"/>
                <w:sz w:val="24"/>
                <w:highlight w:val="none"/>
                <w:lang w:val="en-US" w:eastAsia="zh-CN"/>
              </w:rPr>
              <w:t xml:space="preserve">地</w:t>
            </w:r>
            <w:r>
              <w:rPr>
                <w:rFonts w:hint="eastAsia" w:ascii="仿宋" w:hAnsi="仿宋" w:eastAsia="仿宋" w:cs="仿宋"/>
                <w:sz w:val="24"/>
                <w:highlight w:val="none"/>
              </w:rPr>
              <w:t xml:space="preserve">延时交房</w:t>
            </w:r>
            <w:r/>
          </w:p>
          <w:p>
            <w:pPr>
              <w:jc w:val="center"/>
              <w:rPr>
                <w:rFonts w:ascii="仿宋" w:hAnsi="仿宋" w:eastAsia="仿宋" w:cs="仿宋"/>
                <w:sz w:val="24"/>
                <w:highlight w:val="none"/>
              </w:rPr>
            </w:pPr>
            <w:r>
              <w:rPr>
                <w:rFonts w:hint="eastAsia" w:ascii="仿宋" w:hAnsi="仿宋" w:eastAsia="仿宋" w:cs="仿宋"/>
                <w:sz w:val="24"/>
                <w:highlight w:val="none"/>
              </w:rPr>
              <w:t xml:space="preserve">（2小时内）</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免费</w:t>
            </w:r>
            <w:r/>
          </w:p>
        </w:tc>
      </w:tr>
      <w:tr>
        <w:trPr>
          <w:trHeight w:val="300"/>
        </w:trPr>
        <w:tc>
          <w:tcPr>
            <w:tcW w:w="1676"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商务服务</w:t>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投影仪</w:t>
            </w:r>
            <w:r/>
          </w:p>
        </w:tc>
        <w:tc>
          <w:tcPr>
            <w:tcW w:w="4796"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300"/>
        </w:trPr>
        <w:tc>
          <w:tcPr>
            <w:tcW w:w="1676"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租车</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（说明车型）</w:t>
            </w:r>
            <w:r/>
          </w:p>
        </w:tc>
      </w:tr>
      <w:tr>
        <w:trPr>
          <w:trHeight w:val="300"/>
        </w:trPr>
        <w:tc>
          <w:tcPr>
            <w:tcW w:w="1676"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会标</w:t>
            </w:r>
            <w:r/>
          </w:p>
        </w:tc>
        <w:tc>
          <w:tcPr>
            <w:tcW w:w="4796"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300"/>
        </w:trPr>
        <w:tc>
          <w:tcPr>
            <w:tcW w:w="1676"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席卡</w:t>
            </w:r>
            <w:r/>
          </w:p>
        </w:tc>
        <w:tc>
          <w:tcPr>
            <w:tcW w:w="4796"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300"/>
        </w:trPr>
        <w:tc>
          <w:tcPr>
            <w:tcW w:w="1676"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客房服务</w:t>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洗衣</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（说明是否有干洗、湿洗、熨烫）</w:t>
            </w:r>
            <w:r/>
          </w:p>
        </w:tc>
      </w:tr>
      <w:tr>
        <w:trPr>
          <w:trHeight w:val="300"/>
        </w:trPr>
        <w:tc>
          <w:tcPr>
            <w:tcW w:w="1676"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送餐</w:t>
            </w:r>
            <w:r/>
          </w:p>
        </w:tc>
        <w:tc>
          <w:tcPr>
            <w:tcW w:w="4796"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（说明是否应客人要求提供送餐服务）</w:t>
            </w:r>
            <w:r/>
          </w:p>
        </w:tc>
      </w:tr>
      <w:tr>
        <w:trPr>
          <w:trHeight w:val="300"/>
        </w:trPr>
        <w:tc>
          <w:tcPr>
            <w:tcW w:w="1676"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204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因特网</w:t>
            </w:r>
            <w:r/>
          </w:p>
        </w:tc>
        <w:tc>
          <w:tcPr>
            <w:tcW w:w="4796" w:type="dxa"/>
            <w:vAlign w:val="center"/>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bl>
    <w:p>
      <w:pP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cs="仿宋"/>
          <w:sz w:val="28"/>
          <w:szCs w:val="28"/>
          <w:highlight w:val="none"/>
        </w:rPr>
        <w:t xml:space="preserve">法定代表人或其委托受托人：</w:t>
      </w:r>
      <w:r>
        <w:rPr>
          <w:rFonts w:hint="eastAsia" w:ascii="仿宋" w:hAnsi="仿宋" w:eastAsia="仿宋"/>
          <w:sz w:val="28"/>
          <w:highlight w:val="none"/>
          <w:u w:val="single"/>
        </w:rPr>
        <w:t xml:space="preserve">（电子签章或电子签字）</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（1）除上述各项内容供应商可根据具体情况自行增行并归类填报。</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（2）各项配套服务可提供图片（张数不限），展示服务项目的具体情况。</w:t>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ind w:firstLine="640"/>
        <w:rPr>
          <w:rFonts w:ascii="仿宋_GB2312" w:hAnsi="宋体" w:eastAsia="仿宋_GB2312"/>
          <w:sz w:val="32"/>
          <w:szCs w:val="32"/>
          <w:highlight w:val="none"/>
        </w:rPr>
      </w:pPr>
      <w:r>
        <w:rPr>
          <w:rFonts w:ascii="仿宋_GB2312" w:hAnsi="宋体" w:eastAsia="仿宋_GB2312"/>
          <w:sz w:val="32"/>
          <w:szCs w:val="32"/>
          <w:highlight w:val="none"/>
        </w:rPr>
      </w:r>
      <w:r/>
    </w:p>
    <w:p>
      <w:pPr>
        <w:pStyle w:val="858"/>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pStyle w:val="858"/>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pStyle w:val="858"/>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rPr>
          <w:rFonts w:ascii="仿宋_GB2312" w:hAnsi="宋体" w:eastAsia="仿宋_GB2312"/>
          <w:sz w:val="32"/>
          <w:szCs w:val="32"/>
          <w:highlight w:val="none"/>
        </w:rPr>
      </w:pPr>
      <w:r>
        <w:rPr>
          <w:rFonts w:ascii="仿宋_GB2312" w:hAnsi="宋体" w:eastAsia="仿宋_GB2312"/>
          <w:sz w:val="32"/>
          <w:szCs w:val="32"/>
          <w:highlight w:val="none"/>
        </w:rPr>
      </w:r>
      <w:r/>
    </w:p>
    <w:p>
      <w:pPr>
        <w:rPr>
          <w:rFonts w:hint="eastAsia" w:ascii="仿宋_GB2312" w:hAnsi="宋体" w:eastAsia="仿宋_GB2312"/>
          <w:sz w:val="32"/>
          <w:szCs w:val="32"/>
          <w:highlight w:val="none"/>
        </w:rPr>
      </w:pPr>
      <w:r>
        <w:rPr>
          <w:rFonts w:hint="eastAsia" w:ascii="仿宋_GB2312" w:hAnsi="宋体" w:eastAsia="仿宋_GB2312"/>
          <w:sz w:val="32"/>
          <w:szCs w:val="32"/>
          <w:highlight w:val="none"/>
        </w:rPr>
      </w:r>
      <w:r/>
    </w:p>
    <w:p>
      <w:pPr>
        <w:ind w:firstLine="280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（六）主要设施情况表</w:t>
      </w:r>
      <w:r/>
    </w:p>
    <w:tbl>
      <w:tblPr>
        <w:tblStyle w:val="6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0"/>
        <w:gridCol w:w="1440"/>
        <w:gridCol w:w="5489"/>
      </w:tblGrid>
      <w:tr>
        <w:trPr>
          <w:trHeight w:val="500"/>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设施名称</w:t>
            </w:r>
            <w:r/>
          </w:p>
        </w:tc>
        <w:tc>
          <w:tcPr>
            <w:tcW w:w="144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数量</w:t>
            </w:r>
            <w:r/>
          </w:p>
        </w:tc>
        <w:tc>
          <w:tcPr>
            <w:tcW w:w="54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基本描述</w:t>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电梯</w:t>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30"/>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空调</w:t>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00"/>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消防设施</w:t>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商务中心</w:t>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医务室</w:t>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停车场</w:t>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615"/>
        </w:trPr>
        <w:tc>
          <w:tcPr>
            <w:tcW w:w="162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44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5489"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bl>
    <w:p>
      <w:pPr>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（电子签章）     </w:t>
      </w:r>
      <w:r/>
    </w:p>
    <w:p>
      <w:pPr>
        <w:spacing w:line="520" w:lineRule="exact"/>
        <w:rPr>
          <w:rFonts w:ascii="仿宋" w:hAnsi="仿宋" w:eastAsia="仿宋"/>
          <w:sz w:val="28"/>
          <w:szCs w:val="28"/>
          <w:highlight w:val="none"/>
          <w:u w:val="single"/>
        </w:rPr>
      </w:pPr>
      <w:r>
        <w:rPr>
          <w:rFonts w:hint="eastAsia" w:ascii="仿宋" w:hAnsi="仿宋" w:eastAsia="仿宋" w:cs="仿宋"/>
          <w:sz w:val="28"/>
          <w:szCs w:val="28"/>
          <w:highlight w:val="none"/>
        </w:rPr>
        <w:t xml:space="preserve">法定代表人或其委托受托人：</w:t>
      </w:r>
      <w:r>
        <w:rPr>
          <w:rFonts w:hint="eastAsia" w:ascii="仿宋" w:hAnsi="仿宋" w:eastAsia="仿宋"/>
          <w:sz w:val="28"/>
          <w:highlight w:val="none"/>
          <w:u w:val="single"/>
        </w:rPr>
        <w:t xml:space="preserve">（电子签章或电子签字）</w:t>
      </w:r>
      <w:r/>
    </w:p>
    <w:p>
      <w:pPr>
        <w:ind w:left="840" w:hanging="8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jc w:val="left"/>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（1）如无相应设施，其相关的项目可不填写。如有其他设施可在表中进行补充。</w:t>
      </w:r>
      <w:r/>
    </w:p>
    <w:p>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（2）基本描述中应该说明设备的品牌、生产厂家，使用情况或者是面积、容量等。</w:t>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865"/>
        <w:ind w:firstLine="948"/>
        <w:spacing w:line="520" w:lineRule="exact"/>
        <w:rPr>
          <w:rFonts w:hint="eastAsia" w:ascii="仿宋" w:hAnsi="仿宋" w:eastAsia="仿宋"/>
          <w:b/>
          <w:bCs/>
          <w:sz w:val="32"/>
          <w:szCs w:val="32"/>
          <w:highlight w:val="none"/>
        </w:rPr>
      </w:pPr>
      <w:r>
        <w:rPr>
          <w:rFonts w:hint="eastAsia" w:ascii="仿宋" w:hAnsi="仿宋" w:eastAsia="仿宋"/>
          <w:b/>
          <w:bCs/>
          <w:sz w:val="32"/>
          <w:highlight w:val="none"/>
        </w:rPr>
        <w:t xml:space="preserve">六、</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供应商必须提供的资格证明文件</w:t>
      </w:r>
      <w:r/>
    </w:p>
    <w:p>
      <w:pPr>
        <w:pStyle w:val="86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（1）供应商</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w:t>
      </w:r>
      <w:r>
        <w:rPr>
          <w:rFonts w:hint="eastAsia" w:ascii="仿宋" w:hAnsi="仿宋" w:eastAsia="仿宋"/>
          <w:bCs/>
          <w:sz w:val="28"/>
          <w:szCs w:val="28"/>
          <w:highlight w:val="none"/>
        </w:rPr>
        <w:t xml:space="preserve">扫描件并加盖</w:t>
      </w:r>
      <w:r>
        <w:rPr>
          <w:rFonts w:hint="eastAsia" w:ascii="仿宋" w:hAnsi="仿宋" w:eastAsia="仿宋"/>
          <w:sz w:val="28"/>
          <w:highlight w:val="none"/>
        </w:rPr>
        <w:t xml:space="preserve">供应商电子签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w:t>
      </w:r>
      <w:r>
        <w:rPr>
          <w:rFonts w:hint="eastAsia" w:ascii="仿宋" w:hAnsi="仿宋" w:eastAsia="仿宋"/>
          <w:sz w:val="28"/>
          <w:highlight w:val="none"/>
        </w:rPr>
        <w:t xml:space="preserve">原件</w:t>
      </w:r>
      <w:r>
        <w:rPr>
          <w:rFonts w:hint="eastAsia" w:ascii="仿宋" w:hAnsi="仿宋" w:eastAsia="仿宋"/>
          <w:bCs/>
          <w:sz w:val="28"/>
          <w:szCs w:val="28"/>
          <w:highlight w:val="none"/>
        </w:rPr>
        <w:t xml:space="preserve">扫描件并加盖</w:t>
      </w:r>
      <w:r>
        <w:rPr>
          <w:rFonts w:hint="eastAsia" w:ascii="仿宋" w:hAnsi="仿宋" w:eastAsia="仿宋"/>
          <w:sz w:val="28"/>
          <w:highlight w:val="none"/>
        </w:rPr>
        <w:t xml:space="preserve">供应商电子签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（2）供应商提供授权委托书（</w:t>
      </w:r>
      <w:r>
        <w:rPr>
          <w:rFonts w:hint="eastAsia" w:ascii="仿宋" w:hAnsi="仿宋" w:eastAsia="仿宋"/>
          <w:bCs/>
          <w:sz w:val="28"/>
          <w:szCs w:val="28"/>
          <w:highlight w:val="none"/>
        </w:rPr>
        <w:t xml:space="preserve">扫描件并加盖</w:t>
      </w:r>
      <w:r>
        <w:rPr>
          <w:rFonts w:hint="eastAsia" w:ascii="仿宋" w:hAnsi="仿宋" w:eastAsia="仿宋"/>
          <w:sz w:val="28"/>
          <w:highlight w:val="none"/>
        </w:rPr>
        <w:t xml:space="preserve">供应商电子签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，格式详见示范格式二）和</w:t>
      </w:r>
      <w:r>
        <w:rPr>
          <w:rFonts w:hint="eastAsia" w:ascii="仿宋" w:hAnsi="仿宋" w:eastAsia="仿宋"/>
          <w:bCs/>
          <w:sz w:val="28"/>
          <w:szCs w:val="28"/>
          <w:highlight w:val="none"/>
        </w:rPr>
        <w:t xml:space="preserve">受托人身份证（原件扫描件并加盖</w:t>
      </w:r>
      <w:r>
        <w:rPr>
          <w:rFonts w:hint="eastAsia" w:ascii="仿宋" w:hAnsi="仿宋" w:eastAsia="仿宋"/>
          <w:sz w:val="28"/>
          <w:highlight w:val="none"/>
        </w:rPr>
        <w:t xml:space="preserve">供应商电子签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pStyle w:val="865"/>
        <w:ind w:firstLine="560"/>
        <w:spacing w:line="520" w:lineRule="exact"/>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（1）供应商必须</w:t>
      </w:r>
      <w:r>
        <w:rPr>
          <w:rFonts w:hint="eastAsia" w:ascii="仿宋" w:hAnsi="仿宋" w:eastAsia="仿宋" w:cs="仿宋"/>
          <w:sz w:val="28"/>
          <w:szCs w:val="28"/>
          <w:highlight w:val="none"/>
        </w:rPr>
        <w:t xml:space="preserve">具有有效期内的《特种行业许可证》、</w:t>
      </w:r>
      <w:r>
        <w:rPr>
          <w:rFonts w:hint="eastAsia" w:ascii="仿宋" w:hAnsi="仿宋" w:eastAsia="仿宋" w:cs="仿宋"/>
          <w:color w:val="000000"/>
          <w:sz w:val="28"/>
          <w:szCs w:val="28"/>
          <w:highlight w:val="none"/>
        </w:rPr>
        <w:t xml:space="preserve">《食品经营许可证》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或《餐饮服务许可证》</w:t>
      </w:r>
      <w:r>
        <w:rPr>
          <w:rFonts w:hint="eastAsia" w:ascii="仿宋" w:hAnsi="仿宋" w:eastAsia="仿宋" w:cs="仿宋"/>
          <w:color w:val="000000"/>
          <w:sz w:val="28"/>
          <w:szCs w:val="28"/>
          <w:highlight w:val="none"/>
          <w:lang w:eastAsia="zh-CN"/>
        </w:rPr>
        <w:t xml:space="preserve">以及</w:t>
      </w:r>
      <w:r>
        <w:rPr>
          <w:rFonts w:hint="eastAsia" w:ascii="仿宋" w:hAnsi="仿宋" w:eastAsia="仿宋" w:cs="仿宋"/>
          <w:color w:val="000000"/>
          <w:sz w:val="28"/>
          <w:szCs w:val="28"/>
          <w:highlight w:val="none"/>
        </w:rPr>
        <w:t xml:space="preserve">《卫生许可证》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（扫描件并加盖供应商电子签章，必须提供）</w:t>
      </w:r>
      <w:r/>
    </w:p>
    <w:p>
      <w:pPr>
        <w:pStyle w:val="86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供应商必须具有有效期内相关的消防安全证明（消防安全证明是指：《公众聚集场所投入使用、营业前消防安全检查合格证》或特殊建设工程消防验收意见书（合格）或者建设工程消防验收备案抽查结果通知书（合格）或者建设工程消防验收备案凭证中任一项即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（扫描件并加盖供应商电子签章）</w:t>
      </w:r>
      <w:r>
        <w:rPr>
          <w:rFonts w:hint="eastAsia" w:ascii="仿宋" w:hAnsi="仿宋" w:eastAsia="仿宋" w:cs="仿宋"/>
          <w:color w:val="000000"/>
          <w:sz w:val="28"/>
          <w:szCs w:val="28"/>
          <w:highlight w:val="none"/>
          <w:lang w:eastAsia="zh-CN"/>
        </w:rPr>
        <w:t xml:space="preserve">。</w:t>
      </w:r>
      <w:r/>
    </w:p>
    <w:p>
      <w:pPr>
        <w:pStyle w:val="865"/>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sz w:val="28"/>
          <w:szCs w:val="28"/>
          <w:highlight w:val="none"/>
        </w:rPr>
        <w:t xml:space="preserve">供应商必须是营业地点或其分支机构在淮安市</w:t>
      </w:r>
      <w:r>
        <w:rPr>
          <w:rFonts w:hint="eastAsia" w:ascii="仿宋" w:hAnsi="仿宋" w:eastAsia="仿宋" w:cs="仿宋"/>
          <w:sz w:val="28"/>
          <w:szCs w:val="28"/>
          <w:highlight w:val="none"/>
          <w:lang w:eastAsia="zh-CN"/>
        </w:rPr>
        <w:t xml:space="preserve">盱眙县</w:t>
      </w:r>
      <w:r>
        <w:rPr>
          <w:rFonts w:hint="eastAsia" w:ascii="仿宋" w:hAnsi="仿宋" w:eastAsia="仿宋" w:cs="仿宋"/>
          <w:sz w:val="28"/>
          <w:szCs w:val="28"/>
          <w:highlight w:val="none"/>
        </w:rPr>
        <w:t xml:space="preserve">行政区域内的符合条件的单体酒店、宾馆、饭店、会议中心、培训中心、招待所等（分支机构参与征集的，还须提供法人机构的授权文件）</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提供</w:t>
      </w:r>
      <w:r>
        <w:rPr>
          <w:rFonts w:hint="eastAsia" w:ascii="仿宋" w:hAnsi="仿宋" w:eastAsia="仿宋" w:cs="仿宋"/>
          <w:color w:val="auto"/>
          <w:sz w:val="28"/>
          <w:szCs w:val="28"/>
          <w:highlight w:val="none"/>
        </w:rPr>
        <w:t xml:space="preserve">扫描件并加盖供应商电子签章）</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（4）供应商必须具有大型会议厅（至少能容纳课桌型</w:t>
      </w:r>
      <w:r>
        <w:rPr>
          <w:rFonts w:hint="eastAsia" w:ascii="仿宋" w:hAnsi="仿宋" w:eastAsia="仿宋" w:cs="仿宋"/>
          <w:color w:val="auto"/>
          <w:sz w:val="28"/>
          <w:szCs w:val="28"/>
          <w:highlight w:val="none"/>
          <w:lang w:val="en-US" w:eastAsia="zh-CN"/>
        </w:rPr>
        <w:t xml:space="preserve">200</w:t>
      </w:r>
      <w:r>
        <w:rPr>
          <w:rFonts w:hint="eastAsia" w:ascii="仿宋" w:hAnsi="仿宋" w:eastAsia="仿宋" w:cs="仿宋"/>
          <w:color w:val="auto"/>
          <w:sz w:val="28"/>
          <w:szCs w:val="28"/>
          <w:highlight w:val="none"/>
        </w:rPr>
        <w:t xml:space="preserve">人及</w:t>
      </w:r>
      <w:r>
        <w:rPr>
          <w:rFonts w:hint="eastAsia" w:ascii="仿宋" w:hAnsi="仿宋" w:eastAsia="仿宋" w:cs="仿宋"/>
          <w:sz w:val="28"/>
          <w:szCs w:val="28"/>
          <w:highlight w:val="none"/>
        </w:rPr>
        <w:t xml:space="preserve">以上专用或多功能会议厅）及固定中型（或小型）会议室。（</w:t>
      </w:r>
      <w:r>
        <w:rPr>
          <w:rFonts w:hint="eastAsia" w:ascii="仿宋" w:hAnsi="仿宋" w:eastAsia="仿宋" w:cs="仿宋"/>
          <w:sz w:val="28"/>
          <w:szCs w:val="28"/>
          <w:highlight w:val="none"/>
          <w:lang w:eastAsia="zh-CN"/>
        </w:rPr>
        <w:t xml:space="preserve">提供相关证明材料</w:t>
      </w:r>
      <w:r>
        <w:rPr>
          <w:rFonts w:hint="eastAsia" w:ascii="仿宋" w:hAnsi="仿宋" w:eastAsia="仿宋" w:cs="仿宋"/>
          <w:color w:val="000000"/>
          <w:sz w:val="28"/>
          <w:szCs w:val="28"/>
          <w:highlight w:val="none"/>
        </w:rPr>
        <w:t xml:space="preserve">并加盖供应商电子签章</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sz w:val="28"/>
          <w:highlight w:val="none"/>
        </w:rPr>
      </w:pPr>
      <w:r>
        <w:rPr>
          <w:rFonts w:hint="eastAsia" w:ascii="仿宋" w:hAnsi="仿宋" w:eastAsia="仿宋"/>
          <w:color w:val="000000"/>
          <w:sz w:val="28"/>
          <w:szCs w:val="28"/>
          <w:highlight w:val="none"/>
          <w:lang w:val="zh-CN"/>
        </w:rPr>
        <w:t xml:space="preserve">   </w:t>
      </w:r>
      <w:r>
        <w:rPr>
          <w:rFonts w:hint="eastAsia" w:ascii="仿宋" w:hAnsi="仿宋" w:eastAsia="仿宋"/>
          <w:sz w:val="28"/>
          <w:highlight w:val="none"/>
        </w:rPr>
        <w:t xml:space="preserve">注:</w:t>
      </w:r>
      <w:r/>
    </w:p>
    <w:p>
      <w:pPr>
        <w:ind w:left="-36" w:firstLine="548"/>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（1）</w:t>
      </w:r>
      <w:r>
        <w:rPr>
          <w:rFonts w:hint="eastAsia" w:ascii="仿宋" w:hAnsi="仿宋" w:eastAsia="仿宋"/>
          <w:sz w:val="28"/>
          <w:highlight w:val="none"/>
        </w:rPr>
        <w:t xml:space="preserve">上述是在对供应商资质审查时，供应商所必须要提供的资格证明文件，如供应商未能提供上述资格证明文件以及</w:t>
      </w:r>
      <w:r>
        <w:rPr>
          <w:rFonts w:ascii="仿宋" w:hAnsi="仿宋" w:eastAsia="仿宋"/>
          <w:sz w:val="28"/>
          <w:highlight w:val="none"/>
        </w:rPr>
        <w:t xml:space="preserve">发现</w:t>
      </w:r>
      <w:r>
        <w:rPr>
          <w:rFonts w:hint="eastAsia" w:ascii="仿宋" w:hAnsi="仿宋" w:eastAsia="仿宋"/>
          <w:sz w:val="28"/>
          <w:highlight w:val="none"/>
        </w:rPr>
        <w:t xml:space="preserve">供应商的</w:t>
      </w:r>
      <w:r>
        <w:rPr>
          <w:rFonts w:ascii="仿宋" w:hAnsi="仿宋" w:eastAsia="仿宋"/>
          <w:sz w:val="28"/>
          <w:highlight w:val="none"/>
        </w:rPr>
        <w:t xml:space="preserve">资</w:t>
      </w:r>
      <w:r>
        <w:rPr>
          <w:rFonts w:hint="eastAsia" w:ascii="仿宋" w:hAnsi="仿宋" w:eastAsia="仿宋"/>
          <w:sz w:val="28"/>
          <w:highlight w:val="none"/>
        </w:rPr>
        <w:t xml:space="preserve">质</w:t>
      </w:r>
      <w:r>
        <w:rPr>
          <w:rFonts w:ascii="仿宋" w:hAnsi="仿宋" w:eastAsia="仿宋"/>
          <w:sz w:val="28"/>
          <w:highlight w:val="none"/>
        </w:rPr>
        <w:t xml:space="preserve">条件不符</w:t>
      </w:r>
      <w:r>
        <w:rPr>
          <w:rFonts w:hint="eastAsia" w:ascii="仿宋" w:hAnsi="仿宋" w:eastAsia="仿宋"/>
          <w:sz w:val="28"/>
          <w:highlight w:val="none"/>
        </w:rPr>
        <w:t xml:space="preserve">合征集文件</w:t>
      </w:r>
      <w:r>
        <w:rPr>
          <w:rFonts w:ascii="仿宋" w:hAnsi="仿宋" w:eastAsia="仿宋"/>
          <w:sz w:val="28"/>
          <w:highlight w:val="none"/>
        </w:rPr>
        <w:t xml:space="preserve">要求，可随时取消其</w:t>
      </w:r>
      <w:r>
        <w:rPr>
          <w:rFonts w:hint="eastAsia" w:ascii="仿宋" w:hAnsi="仿宋" w:eastAsia="仿宋"/>
          <w:sz w:val="28"/>
          <w:highlight w:val="none"/>
        </w:rPr>
        <w:t xml:space="preserve">征集</w:t>
      </w:r>
      <w:r>
        <w:rPr>
          <w:rFonts w:ascii="仿宋" w:hAnsi="仿宋" w:eastAsia="仿宋"/>
          <w:sz w:val="28"/>
          <w:highlight w:val="none"/>
        </w:rPr>
        <w:t xml:space="preserve">或</w:t>
      </w:r>
      <w:r>
        <w:rPr>
          <w:rFonts w:hint="eastAsia" w:ascii="仿宋" w:hAnsi="仿宋" w:eastAsia="仿宋"/>
          <w:sz w:val="28"/>
          <w:highlight w:val="none"/>
        </w:rPr>
        <w:t xml:space="preserve">入围</w:t>
      </w:r>
      <w:r>
        <w:rPr>
          <w:rFonts w:ascii="仿宋" w:hAnsi="仿宋" w:eastAsia="仿宋"/>
          <w:sz w:val="28"/>
          <w:highlight w:val="none"/>
        </w:rPr>
        <w:t xml:space="preserve">资格。</w:t>
      </w:r>
      <w:r/>
    </w:p>
    <w:p>
      <w:pPr>
        <w:ind w:firstLine="548"/>
        <w:spacing w:line="520" w:lineRule="exact"/>
        <w:rPr>
          <w:rFonts w:hint="eastAsia" w:ascii="仿宋" w:hAnsi="仿宋" w:eastAsia="仿宋"/>
          <w:sz w:val="28"/>
          <w:highlight w:val="none"/>
        </w:rPr>
      </w:pPr>
      <w:r>
        <w:rPr>
          <w:rFonts w:hint="eastAsia" w:ascii="仿宋" w:hAnsi="仿宋" w:eastAsia="仿宋" w:cs="Arial"/>
          <w:bCs/>
          <w:sz w:val="28"/>
          <w:highlight w:val="none"/>
        </w:rPr>
        <w:t xml:space="preserve">（</w:t>
      </w:r>
      <w:r>
        <w:rPr>
          <w:rFonts w:ascii="仿宋" w:hAnsi="仿宋" w:eastAsia="仿宋" w:cs="Arial"/>
          <w:bCs/>
          <w:sz w:val="28"/>
          <w:highlight w:val="none"/>
        </w:rPr>
        <w:t xml:space="preserve">2</w:t>
      </w:r>
      <w:r>
        <w:rPr>
          <w:rFonts w:hint="eastAsia" w:ascii="仿宋" w:hAnsi="仿宋" w:eastAsia="仿宋" w:cs="Arial"/>
          <w:bCs/>
          <w:sz w:val="28"/>
          <w:highlight w:val="none"/>
        </w:rPr>
        <w:t xml:space="preserve">）供应商所提供的资格证明材料应真实、有效，</w:t>
      </w:r>
      <w:r>
        <w:rPr>
          <w:rFonts w:hint="eastAsia" w:ascii="仿宋" w:hAnsi="仿宋" w:eastAsia="仿宋" w:cs="Arial"/>
          <w:bCs/>
          <w:sz w:val="28"/>
          <w:highlight w:val="none"/>
          <w:lang w:val="en-US" w:eastAsia="zh-CN"/>
        </w:rPr>
        <w:t xml:space="preserve">交易中心</w:t>
      </w:r>
      <w:r>
        <w:rPr>
          <w:rFonts w:hint="eastAsia" w:ascii="仿宋" w:hAnsi="仿宋" w:eastAsia="仿宋" w:cs="Arial"/>
          <w:bCs/>
          <w:sz w:val="28"/>
          <w:highlight w:val="none"/>
        </w:rPr>
        <w:t xml:space="preserve">及采购人保留对供应商提供的资格证明材料进行核查的权利。如发现</w:t>
      </w:r>
      <w:r>
        <w:rPr>
          <w:rFonts w:hint="eastAsia" w:ascii="仿宋" w:hAnsi="仿宋" w:eastAsia="仿宋"/>
          <w:sz w:val="28"/>
          <w:highlight w:val="none"/>
        </w:rPr>
        <w:t xml:space="preserve">供应商</w:t>
      </w:r>
      <w:r>
        <w:rPr>
          <w:rFonts w:hint="eastAsia" w:ascii="仿宋" w:hAnsi="仿宋" w:eastAsia="仿宋" w:cs="Arial"/>
          <w:bCs/>
          <w:sz w:val="28"/>
          <w:highlight w:val="none"/>
        </w:rPr>
        <w:t xml:space="preserve">提供虚假资格证明材料，采购</w:t>
      </w:r>
      <w:r>
        <w:rPr>
          <w:rFonts w:hint="eastAsia" w:ascii="仿宋" w:hAnsi="仿宋" w:eastAsia="仿宋" w:cs="Arial"/>
          <w:bCs/>
          <w:sz w:val="28"/>
          <w:highlight w:val="none"/>
          <w:lang w:val="en-US" w:eastAsia="zh-CN"/>
        </w:rPr>
        <w:t xml:space="preserve">人</w:t>
      </w:r>
      <w:r>
        <w:rPr>
          <w:rFonts w:hint="eastAsia" w:ascii="仿宋" w:hAnsi="仿宋" w:eastAsia="仿宋" w:cs="Arial"/>
          <w:bCs/>
          <w:sz w:val="28"/>
          <w:highlight w:val="none"/>
        </w:rPr>
        <w:t xml:space="preserve">将对其进行严肃处理。</w:t>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ind w:firstLine="551"/>
        <w:jc w:val="left"/>
        <w:spacing w:line="520" w:lineRule="exact"/>
        <w:widowControl/>
        <w:rPr>
          <w:rFonts w:hint="eastAsia" w:ascii="宋体" w:hAnsi="宋体"/>
          <w:sz w:val="28"/>
          <w:szCs w:val="28"/>
          <w:highlight w:val="none"/>
        </w:rPr>
      </w:pPr>
      <w:r>
        <w:rPr>
          <w:rFonts w:hint="eastAsia" w:ascii="宋体" w:hAnsi="宋体"/>
          <w:sz w:val="28"/>
          <w:szCs w:val="28"/>
          <w:highlight w:val="none"/>
        </w:rPr>
      </w:r>
      <w:r/>
    </w:p>
    <w:p>
      <w:pPr>
        <w:pStyle w:val="876"/>
        <w:ind w:left="0" w:firstLine="0"/>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877"/>
        <w:spacing w:line="440" w:lineRule="exact"/>
        <w:rPr>
          <w:rFonts w:hint="eastAsia" w:ascii="仿宋" w:hAnsi="仿宋" w:eastAsia="仿宋"/>
          <w:b/>
          <w:sz w:val="32"/>
          <w:szCs w:val="32"/>
          <w:highlight w:val="none"/>
        </w:rPr>
      </w:pPr>
      <w:r>
        <w:rPr>
          <w:rFonts w:ascii="宋体" w:hAnsi="宋体"/>
          <w:b/>
          <w:sz w:val="36"/>
          <w:highlight w:val="none"/>
        </w:rPr>
        <w:br w:type="page" w:clear="all"/>
      </w:r>
      <w:bookmarkStart w:id="6" w:name="_Toc157775454"/>
      <w:r>
        <w:rPr>
          <w:rFonts w:hint="eastAsia" w:ascii="仿宋" w:hAnsi="仿宋" w:eastAsia="仿宋"/>
          <w:b/>
          <w:sz w:val="32"/>
          <w:szCs w:val="32"/>
          <w:highlight w:val="none"/>
        </w:rPr>
        <w:t xml:space="preserve">八、示范格式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6"/>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u w:val="single"/>
          <w:lang w:eastAsia="zh-CN"/>
        </w:rPr>
        <w:t xml:space="preserve">（项目名称）</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w:t>
      </w: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w:t>
      </w:r>
      <w:r>
        <w:rPr>
          <w:rFonts w:hint="eastAsia" w:ascii="仿宋" w:hAnsi="仿宋" w:eastAsia="仿宋"/>
          <w:sz w:val="28"/>
          <w:highlight w:val="none"/>
        </w:rPr>
        <w:t xml:space="preserve">，签署上述项目的响应文件、参与本项目征集、签署合同和处理与之有关的一切事务。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27"/>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参与征集的，必须附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法定代表人授权其他人参加征集的，仅需填写“授权委托书”。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淮安市公共资源交易中心盱眙分中心</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淮安市公共资源交易中心盱眙分中心</w:t>
      </w:r>
      <w:r>
        <w:rPr>
          <w:rFonts w:hint="eastAsia" w:ascii="仿宋" w:hAnsi="仿宋" w:eastAsia="仿宋"/>
          <w:color w:val="000000"/>
          <w:sz w:val="28"/>
          <w:szCs w:val="28"/>
          <w:highlight w:val="none"/>
        </w:rPr>
        <w:t xml:space="preserve">组织的</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sz w:val="28"/>
          <w:highlight w:val="none"/>
          <w:u w:val="single"/>
        </w:rPr>
        <w:t xml:space="preserve">  </w:t>
      </w:r>
      <w:r>
        <w:rPr>
          <w:rFonts w:hint="eastAsia" w:ascii="仿宋" w:hAnsi="仿宋" w:eastAsia="仿宋"/>
          <w:sz w:val="28"/>
          <w:highlight w:val="none"/>
          <w:u w:val="single"/>
          <w:lang w:eastAsia="zh-CN"/>
        </w:rPr>
        <w:t xml:space="preserve">（项目名称）</w:t>
      </w:r>
      <w:r>
        <w:rPr>
          <w:rFonts w:hint="eastAsia" w:ascii="仿宋" w:hAnsi="仿宋" w:eastAsia="仿宋"/>
          <w:sz w:val="28"/>
          <w:highlight w:val="none"/>
          <w:u w:val="single"/>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（项目编号:</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供应商</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受托人参与征集的，必须附受托人身份证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法定代表人直接参与征集的，仅需填写“法定代表人资格证明”。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符合《</w:t>
      </w:r>
      <w:r>
        <w:rPr>
          <w:rFonts w:hint="eastAsia" w:ascii="仿宋" w:hAnsi="仿宋" w:eastAsia="仿宋"/>
          <w:b/>
          <w:bCs/>
          <w:sz w:val="28"/>
          <w:szCs w:val="28"/>
          <w:highlight w:val="none"/>
          <w:lang w:eastAsia="zh-CN"/>
        </w:rPr>
        <w:t xml:space="preserve">中华人民共和国政府采购法</w:t>
      </w:r>
      <w:r>
        <w:rPr>
          <w:rFonts w:hint="eastAsia" w:ascii="仿宋" w:hAnsi="仿宋" w:eastAsia="仿宋"/>
          <w:b/>
          <w:bCs/>
          <w:sz w:val="28"/>
          <w:szCs w:val="28"/>
          <w:highlight w:val="none"/>
        </w:rPr>
        <w:t xml:space="preserve">》第二十二条规定条件的声明函</w:t>
      </w:r>
      <w:r/>
    </w:p>
    <w:p>
      <w:pPr>
        <w:pStyle w:val="845"/>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淮安市公共资源交易中心盱眙分中心</w:t>
      </w:r>
      <w:r>
        <w:rPr>
          <w:rFonts w:hint="eastAsia" w:ascii="仿宋" w:hAnsi="仿宋" w:eastAsia="仿宋"/>
          <w:bCs/>
          <w:color w:val="000000"/>
          <w:sz w:val="28"/>
          <w:szCs w:val="28"/>
          <w:highlight w:val="none"/>
        </w:rPr>
        <w:t xml:space="preserve">:</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w:t>
      </w:r>
      <w:r>
        <w:rPr>
          <w:rFonts w:hint="eastAsia" w:ascii="仿宋" w:hAnsi="仿宋" w:eastAsia="仿宋"/>
          <w:sz w:val="28"/>
          <w:highlight w:val="none"/>
          <w:u w:val="single"/>
        </w:rPr>
        <w:t xml:space="preserve">  </w:t>
      </w:r>
      <w:r>
        <w:rPr>
          <w:rFonts w:hint="eastAsia" w:ascii="仿宋" w:hAnsi="仿宋" w:eastAsia="仿宋"/>
          <w:sz w:val="28"/>
          <w:highlight w:val="none"/>
          <w:u w:val="single"/>
          <w:lang w:eastAsia="zh-CN"/>
        </w:rPr>
        <w:t xml:space="preserve">（项目名称）</w:t>
      </w:r>
      <w:r>
        <w:rPr>
          <w:rFonts w:hint="eastAsia" w:ascii="仿宋" w:hAnsi="仿宋" w:eastAsia="仿宋"/>
          <w:sz w:val="28"/>
          <w:highlight w:val="none"/>
          <w:u w:val="single"/>
        </w:rPr>
        <w:t xml:space="preserve">   </w:t>
      </w:r>
      <w:r>
        <w:rPr>
          <w:rFonts w:hint="eastAsia" w:ascii="仿宋" w:hAnsi="仿宋" w:eastAsia="仿宋"/>
          <w:color w:val="000000"/>
          <w:sz w:val="28"/>
          <w:szCs w:val="28"/>
          <w:highlight w:val="none"/>
        </w:rPr>
        <w:t xml:space="preserve">（项目编号:</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45"/>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淮安市公共资源交易中心盱眙分中心</w:t>
      </w:r>
      <w:r>
        <w:rPr>
          <w:rFonts w:hint="eastAsia" w:ascii="仿宋" w:hAnsi="仿宋" w:eastAsia="仿宋"/>
          <w:bCs/>
          <w:color w:val="000000"/>
          <w:sz w:val="28"/>
          <w:szCs w:val="28"/>
          <w:highlight w:val="none"/>
        </w:rPr>
        <w:t xml:space="preserve">:</w:t>
      </w:r>
      <w:r/>
    </w:p>
    <w:p>
      <w:pPr>
        <w:pStyle w:val="84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45"/>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4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4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45"/>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45"/>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45"/>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淮安市公共资源交易中心盱眙分中心</w:t>
      </w:r>
      <w:r>
        <w:rPr>
          <w:rFonts w:hint="eastAsia" w:ascii="仿宋" w:hAnsi="仿宋" w:eastAsia="仿宋"/>
          <w:bCs/>
          <w:color w:val="000000"/>
          <w:sz w:val="28"/>
          <w:szCs w:val="28"/>
          <w:highlight w:val="none"/>
        </w:rPr>
        <w:t xml:space="preserve">:</w:t>
      </w:r>
      <w:r/>
    </w:p>
    <w:p>
      <w:pPr>
        <w:pStyle w:val="84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4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4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45"/>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华文彩云">
    <w:panose1 w:val="0201080004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Pr>
      <w:framePr w:wrap="around" w:vAnchor="text" w:hAnchor="margin" w:xAlign="center" w:y="1"/>
    </w:pPr>
    <w:r>
      <w:fldChar w:fldCharType="begin"/>
    </w:r>
    <w:r>
      <w:rPr>
        <w:rStyle w:val="888"/>
      </w:rPr>
      <w:instrText xml:space="preserve">PAGE  </w:instrTex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280"/>
      <w:jc w:val="both"/>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淮安市政府采购集中采购项目“全流程不见面交易”</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1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2"/>
      <w:numFmt w:val="chineseCountingThousand"/>
      <w:pStyle w:val="91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3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5"/>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2"/>
  </w:num>
  <w:num w:numId="2">
    <w:abstractNumId w:val="1"/>
  </w:num>
  <w:num w:numId="3">
    <w:abstractNumId w:val="7"/>
  </w:num>
  <w:num w:numId="4">
    <w:abstractNumId w:val="0"/>
  </w:num>
  <w:num w:numId="5">
    <w:abstractNumId w:val="4"/>
  </w:num>
  <w:num w:numId="6">
    <w:abstractNumId w:val="5"/>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link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2">
    <w:name w:val="Heading 1"/>
    <w:basedOn w:val="661"/>
    <w:next w:val="661"/>
    <w:link w:val="695"/>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696"/>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697"/>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698"/>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699"/>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0"/>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02"/>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03"/>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Normal Indent"/>
    <w:basedOn w:val="661"/>
    <w:uiPriority w:val="0"/>
    <w:qFormat/>
    <w:pPr>
      <w:ind w:firstLine="420"/>
    </w:pPr>
    <w:rPr>
      <w:szCs w:val="20"/>
    </w:rPr>
  </w:style>
  <w:style w:type="paragraph" w:styleId="674">
    <w:name w:val="toc 7"/>
    <w:basedOn w:val="661"/>
    <w:next w:val="661"/>
    <w:uiPriority w:val="39"/>
    <w:unhideWhenUsed/>
    <w:qFormat/>
    <w:pPr>
      <w:ind w:left="1701" w:right="0" w:firstLine="0"/>
      <w:spacing w:after="57"/>
    </w:pPr>
  </w:style>
  <w:style w:type="paragraph" w:styleId="675">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toc 5"/>
    <w:basedOn w:val="661"/>
    <w:next w:val="661"/>
    <w:uiPriority w:val="39"/>
    <w:unhideWhenUsed/>
    <w:qFormat/>
    <w:pPr>
      <w:ind w:left="1134" w:right="0" w:firstLine="0"/>
      <w:spacing w:after="57"/>
    </w:pPr>
  </w:style>
  <w:style w:type="paragraph" w:styleId="677">
    <w:name w:val="toc 3"/>
    <w:basedOn w:val="661"/>
    <w:next w:val="661"/>
    <w:uiPriority w:val="39"/>
    <w:unhideWhenUsed/>
    <w:qFormat/>
    <w:pPr>
      <w:ind w:left="567" w:right="0" w:firstLine="0"/>
      <w:spacing w:after="57"/>
    </w:pPr>
  </w:style>
  <w:style w:type="paragraph" w:styleId="678">
    <w:name w:val="toc 8"/>
    <w:basedOn w:val="661"/>
    <w:next w:val="661"/>
    <w:uiPriority w:val="39"/>
    <w:unhideWhenUsed/>
    <w:qFormat/>
    <w:pPr>
      <w:ind w:left="1984" w:right="0" w:firstLine="0"/>
      <w:spacing w:after="57"/>
    </w:pPr>
  </w:style>
  <w:style w:type="paragraph" w:styleId="679">
    <w:name w:val="endnote text"/>
    <w:basedOn w:val="661"/>
    <w:link w:val="841"/>
    <w:uiPriority w:val="99"/>
    <w:semiHidden/>
    <w:unhideWhenUsed/>
    <w:qFormat/>
    <w:pPr>
      <w:spacing w:after="0" w:line="240" w:lineRule="auto"/>
    </w:pPr>
    <w:rPr>
      <w:sz w:val="20"/>
    </w:rPr>
  </w:style>
  <w:style w:type="paragraph" w:styleId="680">
    <w:name w:val="Footer"/>
    <w:basedOn w:val="661"/>
    <w:link w:val="714"/>
    <w:uiPriority w:val="99"/>
    <w:unhideWhenUsed/>
    <w:qFormat/>
    <w:pPr>
      <w:spacing w:after="0" w:line="240" w:lineRule="auto"/>
      <w:tabs>
        <w:tab w:val="center" w:pos="7143" w:leader="none"/>
        <w:tab w:val="right" w:pos="14287" w:leader="none"/>
      </w:tabs>
    </w:pPr>
  </w:style>
  <w:style w:type="paragraph" w:styleId="681">
    <w:name w:val="Header"/>
    <w:basedOn w:val="661"/>
    <w:link w:val="712"/>
    <w:uiPriority w:val="99"/>
    <w:unhideWhenUsed/>
    <w:qFormat/>
    <w:pPr>
      <w:spacing w:after="0" w:line="240" w:lineRule="auto"/>
      <w:tabs>
        <w:tab w:val="center" w:pos="7143" w:leader="none"/>
        <w:tab w:val="right" w:pos="14287" w:leader="none"/>
      </w:tabs>
    </w:pPr>
  </w:style>
  <w:style w:type="paragraph" w:styleId="682">
    <w:name w:val="toc 1"/>
    <w:basedOn w:val="661"/>
    <w:next w:val="661"/>
    <w:uiPriority w:val="39"/>
    <w:unhideWhenUsed/>
    <w:qFormat/>
    <w:pPr>
      <w:ind w:left="0" w:right="0" w:firstLine="0"/>
      <w:spacing w:after="57"/>
    </w:pPr>
  </w:style>
  <w:style w:type="paragraph" w:styleId="683">
    <w:name w:val="toc 4"/>
    <w:basedOn w:val="661"/>
    <w:next w:val="661"/>
    <w:uiPriority w:val="39"/>
    <w:unhideWhenUsed/>
    <w:qFormat/>
    <w:pPr>
      <w:ind w:left="850" w:right="0" w:firstLine="0"/>
      <w:spacing w:after="57"/>
    </w:pPr>
  </w:style>
  <w:style w:type="paragraph" w:styleId="684">
    <w:name w:val="Subtitle"/>
    <w:basedOn w:val="661"/>
    <w:next w:val="661"/>
    <w:link w:val="707"/>
    <w:uiPriority w:val="11"/>
    <w:qFormat/>
    <w:pPr>
      <w:spacing w:before="200" w:after="200"/>
    </w:pPr>
    <w:rPr>
      <w:sz w:val="24"/>
      <w:szCs w:val="24"/>
    </w:rPr>
  </w:style>
  <w:style w:type="paragraph" w:styleId="685">
    <w:name w:val="footnote text"/>
    <w:basedOn w:val="661"/>
    <w:link w:val="840"/>
    <w:uiPriority w:val="99"/>
    <w:semiHidden/>
    <w:unhideWhenUsed/>
    <w:qFormat/>
    <w:pPr>
      <w:spacing w:after="40" w:line="240" w:lineRule="auto"/>
    </w:pPr>
    <w:rPr>
      <w:sz w:val="18"/>
    </w:rPr>
  </w:style>
  <w:style w:type="paragraph" w:styleId="686">
    <w:name w:val="toc 6"/>
    <w:basedOn w:val="661"/>
    <w:next w:val="661"/>
    <w:uiPriority w:val="39"/>
    <w:unhideWhenUsed/>
    <w:qFormat/>
    <w:pPr>
      <w:ind w:left="1417" w:right="0" w:firstLine="0"/>
      <w:spacing w:after="57"/>
    </w:pPr>
  </w:style>
  <w:style w:type="paragraph" w:styleId="687">
    <w:name w:val="table of figures"/>
    <w:basedOn w:val="661"/>
    <w:next w:val="661"/>
    <w:uiPriority w:val="99"/>
    <w:unhideWhenUsed/>
    <w:qFormat/>
    <w:pPr>
      <w:spacing w:after="0" w:afterAutospacing="0"/>
    </w:pPr>
  </w:style>
  <w:style w:type="paragraph" w:styleId="688">
    <w:name w:val="toc 2"/>
    <w:basedOn w:val="661"/>
    <w:next w:val="661"/>
    <w:uiPriority w:val="39"/>
    <w:unhideWhenUsed/>
    <w:qFormat/>
    <w:pPr>
      <w:ind w:left="283" w:right="0" w:firstLine="0"/>
      <w:spacing w:after="57"/>
    </w:pPr>
  </w:style>
  <w:style w:type="paragraph" w:styleId="689">
    <w:name w:val="toc 9"/>
    <w:basedOn w:val="661"/>
    <w:next w:val="661"/>
    <w:uiPriority w:val="39"/>
    <w:unhideWhenUsed/>
    <w:qFormat/>
    <w:pPr>
      <w:ind w:left="2268" w:right="0" w:firstLine="0"/>
      <w:spacing w:after="57"/>
    </w:pPr>
  </w:style>
  <w:style w:type="paragraph" w:styleId="690">
    <w:name w:val="Title"/>
    <w:basedOn w:val="661"/>
    <w:next w:val="661"/>
    <w:link w:val="706"/>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Heading 1 Char"/>
    <w:link w:val="662"/>
    <w:uiPriority w:val="9"/>
    <w:qFormat/>
    <w:rPr>
      <w:rFonts w:ascii="Arial" w:hAnsi="Arial" w:eastAsia="Arial" w:cs="Arial"/>
      <w:sz w:val="40"/>
      <w:szCs w:val="40"/>
    </w:rPr>
  </w:style>
  <w:style w:type="character" w:styleId="696" w:customStyle="1">
    <w:name w:val="Heading 2 Char"/>
    <w:link w:val="663"/>
    <w:uiPriority w:val="9"/>
    <w:qFormat/>
    <w:rPr>
      <w:rFonts w:ascii="Arial" w:hAnsi="Arial" w:eastAsia="Arial" w:cs="Arial"/>
      <w:sz w:val="34"/>
    </w:rPr>
  </w:style>
  <w:style w:type="character" w:styleId="697" w:customStyle="1">
    <w:name w:val="Heading 3 Char"/>
    <w:link w:val="664"/>
    <w:uiPriority w:val="9"/>
    <w:qFormat/>
    <w:rPr>
      <w:rFonts w:ascii="Arial" w:hAnsi="Arial" w:eastAsia="Arial" w:cs="Arial"/>
      <w:sz w:val="30"/>
      <w:szCs w:val="30"/>
    </w:rPr>
  </w:style>
  <w:style w:type="character" w:styleId="698" w:customStyle="1">
    <w:name w:val="Heading 4 Char"/>
    <w:link w:val="665"/>
    <w:uiPriority w:val="9"/>
    <w:qFormat/>
    <w:rPr>
      <w:rFonts w:ascii="Arial" w:hAnsi="Arial" w:eastAsia="Arial" w:cs="Arial"/>
      <w:b/>
      <w:bCs/>
      <w:sz w:val="26"/>
      <w:szCs w:val="26"/>
    </w:rPr>
  </w:style>
  <w:style w:type="character" w:styleId="699" w:customStyle="1">
    <w:name w:val="Heading 5 Char"/>
    <w:link w:val="666"/>
    <w:uiPriority w:val="9"/>
    <w:qFormat/>
    <w:rPr>
      <w:rFonts w:ascii="Arial" w:hAnsi="Arial" w:eastAsia="Arial" w:cs="Arial"/>
      <w:b/>
      <w:bCs/>
      <w:sz w:val="24"/>
      <w:szCs w:val="24"/>
    </w:rPr>
  </w:style>
  <w:style w:type="character" w:styleId="700" w:customStyle="1">
    <w:name w:val="Heading 6 Char"/>
    <w:link w:val="667"/>
    <w:uiPriority w:val="9"/>
    <w:qFormat/>
    <w:rPr>
      <w:rFonts w:ascii="Arial" w:hAnsi="Arial" w:eastAsia="Arial" w:cs="Arial"/>
      <w:b/>
      <w:bCs/>
      <w:sz w:val="22"/>
      <w:szCs w:val="22"/>
    </w:rPr>
  </w:style>
  <w:style w:type="character" w:styleId="701" w:customStyle="1">
    <w:name w:val="Heading 7 Char"/>
    <w:link w:val="668"/>
    <w:uiPriority w:val="9"/>
    <w:qFormat/>
    <w:rPr>
      <w:rFonts w:ascii="Arial" w:hAnsi="Arial" w:eastAsia="Arial" w:cs="Arial"/>
      <w:b/>
      <w:bCs/>
      <w:i/>
      <w:iCs/>
      <w:sz w:val="22"/>
      <w:szCs w:val="22"/>
    </w:rPr>
  </w:style>
  <w:style w:type="character" w:styleId="702" w:customStyle="1">
    <w:name w:val="Heading 8 Char"/>
    <w:link w:val="669"/>
    <w:uiPriority w:val="9"/>
    <w:qFormat/>
    <w:rPr>
      <w:rFonts w:ascii="Arial" w:hAnsi="Arial" w:eastAsia="Arial" w:cs="Arial"/>
      <w:i/>
      <w:iCs/>
      <w:sz w:val="22"/>
      <w:szCs w:val="22"/>
    </w:rPr>
  </w:style>
  <w:style w:type="character" w:styleId="703" w:customStyle="1">
    <w:name w:val="Heading 9 Char"/>
    <w:link w:val="670"/>
    <w:uiPriority w:val="9"/>
    <w:qFormat/>
    <w:rPr>
      <w:rFonts w:ascii="Arial" w:hAnsi="Arial" w:eastAsia="Arial" w:cs="Arial"/>
      <w:i/>
      <w:iCs/>
      <w:sz w:val="21"/>
      <w:szCs w:val="21"/>
    </w:rPr>
  </w:style>
  <w:style w:type="paragraph" w:styleId="704">
    <w:name w:val="List Paragraph"/>
    <w:basedOn w:val="661"/>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link w:val="690"/>
    <w:uiPriority w:val="10"/>
    <w:qFormat/>
    <w:rPr>
      <w:sz w:val="48"/>
      <w:szCs w:val="48"/>
    </w:rPr>
  </w:style>
  <w:style w:type="character" w:styleId="707" w:customStyle="1">
    <w:name w:val="Subtitle Char"/>
    <w:link w:val="684"/>
    <w:uiPriority w:val="11"/>
    <w:qFormat/>
    <w:rPr>
      <w:sz w:val="24"/>
      <w:szCs w:val="24"/>
    </w:rPr>
  </w:style>
  <w:style w:type="paragraph" w:styleId="708">
    <w:name w:val="Quote"/>
    <w:basedOn w:val="661"/>
    <w:next w:val="661"/>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61"/>
    <w:next w:val="661"/>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link w:val="681"/>
    <w:uiPriority w:val="99"/>
    <w:qFormat/>
  </w:style>
  <w:style w:type="character" w:styleId="713" w:customStyle="1">
    <w:name w:val="Footer Char"/>
    <w:link w:val="680"/>
    <w:uiPriority w:val="99"/>
    <w:qFormat/>
  </w:style>
  <w:style w:type="character" w:styleId="714" w:customStyle="1">
    <w:name w:val="Caption Char"/>
    <w:link w:val="680"/>
    <w:uiPriority w:val="99"/>
    <w:qFormat/>
  </w:style>
  <w:style w:type="table" w:styleId="7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5"/>
    <w:uiPriority w:val="99"/>
    <w:qFormat/>
    <w:rPr>
      <w:sz w:val="18"/>
    </w:rPr>
  </w:style>
  <w:style w:type="character" w:styleId="841" w:customStyle="1">
    <w:name w:val="Endnote Text Char"/>
    <w:link w:val="679"/>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661"/>
    <w:next w:val="661"/>
    <w:uiPriority w:val="9"/>
    <w:qFormat/>
    <w:pPr>
      <w:keepLines/>
      <w:keepNext/>
      <w:spacing w:before="340" w:after="330" w:line="578" w:lineRule="auto"/>
      <w:outlineLvl w:val="0"/>
    </w:pPr>
    <w:rPr>
      <w:b/>
      <w:bCs/>
      <w:sz w:val="44"/>
      <w:szCs w:val="44"/>
    </w:rPr>
  </w:style>
  <w:style w:type="paragraph" w:styleId="844" w:customStyle="1">
    <w:name w:val="标题 21"/>
    <w:basedOn w:val="661"/>
    <w:next w:val="845"/>
    <w:uiPriority w:val="9"/>
    <w:qFormat/>
    <w:pPr>
      <w:keepLines/>
      <w:keepNext/>
      <w:spacing w:before="260" w:after="260" w:line="413" w:lineRule="auto"/>
      <w:outlineLvl w:val="1"/>
    </w:pPr>
    <w:rPr>
      <w:rFonts w:ascii="Arial" w:hAnsi="Arial" w:eastAsia="黑体"/>
      <w:b/>
      <w:sz w:val="32"/>
      <w:szCs w:val="20"/>
    </w:rPr>
  </w:style>
  <w:style w:type="paragraph" w:styleId="845" w:customStyle="1">
    <w:name w:val="正文缩进1"/>
    <w:basedOn w:val="661"/>
    <w:next w:val="661"/>
    <w:link w:val="853"/>
    <w:uiPriority w:val="0"/>
    <w:qFormat/>
    <w:pPr>
      <w:ind w:firstLine="420"/>
    </w:pPr>
    <w:rPr>
      <w:szCs w:val="20"/>
    </w:rPr>
  </w:style>
  <w:style w:type="paragraph" w:styleId="846" w:customStyle="1">
    <w:name w:val="标题 31"/>
    <w:basedOn w:val="661"/>
    <w:next w:val="661"/>
    <w:uiPriority w:val="9"/>
    <w:qFormat/>
    <w:pPr>
      <w:keepLines/>
      <w:keepNext/>
      <w:spacing w:before="260" w:after="260" w:line="413" w:lineRule="auto"/>
      <w:outlineLvl w:val="2"/>
    </w:pPr>
    <w:rPr>
      <w:rFonts w:ascii="Arial" w:hAnsi="Arial"/>
      <w:b/>
      <w:sz w:val="32"/>
      <w:szCs w:val="20"/>
    </w:rPr>
  </w:style>
  <w:style w:type="paragraph" w:styleId="847" w:customStyle="1">
    <w:name w:val="标题 41"/>
    <w:basedOn w:val="661"/>
    <w:next w:val="661"/>
    <w:link w:val="854"/>
    <w:uiPriority w:val="9"/>
    <w:qFormat/>
    <w:pPr>
      <w:keepLines/>
      <w:keepNext/>
      <w:spacing w:before="280" w:after="290" w:line="376" w:lineRule="auto"/>
      <w:outlineLvl w:val="3"/>
    </w:pPr>
    <w:rPr>
      <w:rFonts w:ascii="Cambria" w:hAnsi="Cambria"/>
      <w:b/>
      <w:bCs/>
      <w:sz w:val="28"/>
      <w:szCs w:val="28"/>
    </w:rPr>
  </w:style>
  <w:style w:type="paragraph" w:styleId="848" w:customStyle="1">
    <w:name w:val="标题 51"/>
    <w:basedOn w:val="661"/>
    <w:next w:val="661"/>
    <w:link w:val="855"/>
    <w:uiPriority w:val="9"/>
    <w:qFormat/>
    <w:pPr>
      <w:keepLines/>
      <w:keepNext/>
      <w:spacing w:before="280" w:after="290" w:line="376" w:lineRule="auto"/>
      <w:outlineLvl w:val="4"/>
    </w:pPr>
    <w:rPr>
      <w:b/>
      <w:bCs/>
      <w:sz w:val="28"/>
      <w:szCs w:val="28"/>
    </w:rPr>
  </w:style>
  <w:style w:type="character" w:styleId="849" w:customStyle="1">
    <w:name w:val="默认段落字体1"/>
    <w:link w:val="661"/>
    <w:uiPriority w:val="0"/>
    <w:semiHidden/>
    <w:qFormat/>
  </w:style>
  <w:style w:type="table" w:styleId="85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51" w:customStyle="1">
    <w:name w:val="正文文本1"/>
    <w:basedOn w:val="661"/>
    <w:next w:val="845"/>
    <w:link w:val="85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52" w:customStyle="1">
    <w:name w:val="正文文本 字符"/>
    <w:link w:val="851"/>
    <w:uiPriority w:val="99"/>
    <w:qFormat/>
    <w:rPr>
      <w:rFonts w:ascii="华文彩云" w:hAnsi="宋体" w:eastAsia="华文彩云"/>
      <w:bCs/>
      <w:color w:val="000000"/>
      <w:sz w:val="28"/>
      <w:szCs w:val="24"/>
    </w:rPr>
  </w:style>
  <w:style w:type="character" w:styleId="853" w:customStyle="1">
    <w:name w:val="正文缩进 字符"/>
    <w:link w:val="845"/>
    <w:uiPriority w:val="0"/>
    <w:qFormat/>
    <w:rPr>
      <w:sz w:val="21"/>
    </w:rPr>
  </w:style>
  <w:style w:type="character" w:styleId="854" w:customStyle="1">
    <w:name w:val="标题 4 字符"/>
    <w:link w:val="847"/>
    <w:uiPriority w:val="9"/>
    <w:qFormat/>
    <w:rPr>
      <w:rFonts w:ascii="Cambria" w:hAnsi="Cambria"/>
      <w:b/>
      <w:bCs/>
      <w:sz w:val="28"/>
      <w:szCs w:val="28"/>
    </w:rPr>
  </w:style>
  <w:style w:type="character" w:styleId="855" w:customStyle="1">
    <w:name w:val="标题 5 字符"/>
    <w:link w:val="848"/>
    <w:uiPriority w:val="9"/>
    <w:qFormat/>
    <w:rPr>
      <w:b/>
      <w:bCs/>
      <w:sz w:val="28"/>
      <w:szCs w:val="28"/>
    </w:rPr>
  </w:style>
  <w:style w:type="paragraph" w:styleId="856" w:customStyle="1">
    <w:name w:val="题注1"/>
    <w:basedOn w:val="661"/>
    <w:next w:val="661"/>
    <w:uiPriority w:val="35"/>
    <w:qFormat/>
    <w:pPr>
      <w:jc w:val="center"/>
      <w:spacing w:before="156" w:after="156" w:line="360" w:lineRule="auto"/>
    </w:pPr>
    <w:rPr>
      <w:rFonts w:ascii="Arial" w:hAnsi="Arial" w:cs="Arial"/>
      <w:sz w:val="24"/>
      <w:szCs w:val="20"/>
    </w:rPr>
  </w:style>
  <w:style w:type="paragraph" w:styleId="857" w:customStyle="1">
    <w:name w:val="文档结构图1"/>
    <w:basedOn w:val="661"/>
    <w:uiPriority w:val="0"/>
    <w:semiHidden/>
    <w:qFormat/>
    <w:pPr>
      <w:shd w:val="clear" w:color="auto" w:fill="000080"/>
    </w:pPr>
  </w:style>
  <w:style w:type="paragraph" w:styleId="858" w:customStyle="1">
    <w:name w:val="引文目录标题1"/>
    <w:basedOn w:val="661"/>
    <w:next w:val="661"/>
    <w:uiPriority w:val="0"/>
    <w:qFormat/>
    <w:pPr>
      <w:spacing w:before="120"/>
    </w:pPr>
    <w:rPr>
      <w:rFonts w:ascii="Arial" w:hAnsi="Arial"/>
      <w:sz w:val="24"/>
    </w:rPr>
  </w:style>
  <w:style w:type="paragraph" w:styleId="859" w:customStyle="1">
    <w:name w:val="批注文字1"/>
    <w:basedOn w:val="661"/>
    <w:link w:val="860"/>
    <w:uiPriority w:val="99"/>
    <w:unhideWhenUsed/>
    <w:qFormat/>
    <w:pPr>
      <w:jc w:val="left"/>
    </w:pPr>
  </w:style>
  <w:style w:type="character" w:styleId="860" w:customStyle="1">
    <w:name w:val="批注文字 字符"/>
    <w:link w:val="859"/>
    <w:uiPriority w:val="99"/>
    <w:qFormat/>
    <w:rPr>
      <w:sz w:val="21"/>
      <w:szCs w:val="24"/>
    </w:rPr>
  </w:style>
  <w:style w:type="paragraph" w:styleId="861" w:customStyle="1">
    <w:name w:val="正文文本 31"/>
    <w:basedOn w:val="661"/>
    <w:uiPriority w:val="0"/>
    <w:qFormat/>
    <w:rPr>
      <w:rFonts w:ascii="楷体_GB2312" w:hAnsi="Arial" w:eastAsia="楷体_GB2312" w:cs="Arial"/>
      <w:b/>
      <w:bCs/>
      <w:color w:val="000000"/>
      <w:sz w:val="24"/>
    </w:rPr>
  </w:style>
  <w:style w:type="paragraph" w:styleId="862" w:customStyle="1">
    <w:name w:val="正文文本缩进1"/>
    <w:basedOn w:val="661"/>
    <w:uiPriority w:val="0"/>
    <w:qFormat/>
    <w:pPr>
      <w:ind w:firstLine="630"/>
    </w:pPr>
    <w:rPr>
      <w:rFonts w:ascii="楷体_GB2312" w:eastAsia="楷体_GB2312"/>
      <w:sz w:val="32"/>
      <w:szCs w:val="20"/>
    </w:rPr>
  </w:style>
  <w:style w:type="paragraph" w:styleId="863" w:customStyle="1">
    <w:name w:val="文本块1"/>
    <w:basedOn w:val="661"/>
    <w:uiPriority w:val="0"/>
    <w:qFormat/>
    <w:pPr>
      <w:ind w:left="420" w:right="33"/>
      <w:jc w:val="left"/>
    </w:pPr>
    <w:rPr>
      <w:sz w:val="24"/>
      <w:szCs w:val="20"/>
    </w:rPr>
  </w:style>
  <w:style w:type="paragraph" w:styleId="864" w:customStyle="1">
    <w:name w:val="目录 31"/>
    <w:basedOn w:val="661"/>
    <w:next w:val="661"/>
    <w:uiPriority w:val="0"/>
    <w:semiHidden/>
    <w:qFormat/>
    <w:pPr>
      <w:ind w:left="840"/>
      <w:spacing w:line="300" w:lineRule="auto"/>
      <w:tabs>
        <w:tab w:val="right" w:pos="9344" w:leader="dot"/>
      </w:tabs>
    </w:pPr>
    <w:rPr>
      <w:rFonts w:ascii="Arial" w:hAnsi="Arial" w:cs="Arial"/>
      <w:szCs w:val="21"/>
    </w:rPr>
  </w:style>
  <w:style w:type="paragraph" w:styleId="865" w:customStyle="1">
    <w:name w:val="纯文本11"/>
    <w:basedOn w:val="661"/>
    <w:next w:val="661"/>
    <w:link w:val="866"/>
    <w:uiPriority w:val="0"/>
    <w:qFormat/>
    <w:rPr>
      <w:rFonts w:ascii="宋体" w:hAnsi="Courier New"/>
      <w:szCs w:val="20"/>
    </w:rPr>
  </w:style>
  <w:style w:type="character" w:styleId="866" w:customStyle="1">
    <w:name w:val="纯文本 字符"/>
    <w:link w:val="865"/>
    <w:uiPriority w:val="0"/>
    <w:qFormat/>
    <w:rPr>
      <w:rFonts w:ascii="宋体" w:hAnsi="Courier New" w:eastAsia="宋体"/>
      <w:sz w:val="21"/>
      <w:lang w:val="en-US" w:eastAsia="zh-CN" w:bidi="ar-SA"/>
    </w:rPr>
  </w:style>
  <w:style w:type="paragraph" w:styleId="867" w:customStyle="1">
    <w:name w:val="正文文本缩进 21"/>
    <w:basedOn w:val="661"/>
    <w:uiPriority w:val="0"/>
    <w:qFormat/>
    <w:pPr>
      <w:ind w:left="420"/>
      <w:spacing w:after="120" w:line="480" w:lineRule="auto"/>
    </w:pPr>
  </w:style>
  <w:style w:type="paragraph" w:styleId="868" w:customStyle="1">
    <w:name w:val="批注框文本1"/>
    <w:basedOn w:val="661"/>
    <w:link w:val="869"/>
    <w:uiPriority w:val="0"/>
    <w:qFormat/>
    <w:rPr>
      <w:sz w:val="18"/>
      <w:szCs w:val="18"/>
    </w:rPr>
  </w:style>
  <w:style w:type="character" w:styleId="869" w:customStyle="1">
    <w:name w:val="批注框文本 字符"/>
    <w:link w:val="868"/>
    <w:uiPriority w:val="0"/>
    <w:qFormat/>
    <w:rPr>
      <w:sz w:val="18"/>
      <w:szCs w:val="18"/>
    </w:rPr>
  </w:style>
  <w:style w:type="paragraph" w:styleId="870" w:customStyle="1">
    <w:name w:val="页脚1"/>
    <w:basedOn w:val="661"/>
    <w:link w:val="871"/>
    <w:uiPriority w:val="0"/>
    <w:qFormat/>
    <w:pPr>
      <w:jc w:val="left"/>
      <w:tabs>
        <w:tab w:val="center" w:pos="4153" w:leader="none"/>
        <w:tab w:val="right" w:pos="8306" w:leader="none"/>
      </w:tabs>
    </w:pPr>
    <w:rPr>
      <w:sz w:val="18"/>
      <w:szCs w:val="18"/>
    </w:rPr>
  </w:style>
  <w:style w:type="character" w:styleId="871" w:customStyle="1">
    <w:name w:val="页脚 字符"/>
    <w:link w:val="870"/>
    <w:uiPriority w:val="0"/>
    <w:qFormat/>
    <w:rPr>
      <w:sz w:val="18"/>
      <w:szCs w:val="18"/>
    </w:rPr>
  </w:style>
  <w:style w:type="paragraph" w:styleId="872" w:customStyle="1">
    <w:name w:val="寄信人地址1"/>
    <w:basedOn w:val="661"/>
    <w:uiPriority w:val="99"/>
    <w:unhideWhenUsed/>
    <w:qFormat/>
    <w:rPr>
      <w:rFonts w:ascii="Arial" w:hAnsi="Arial"/>
    </w:rPr>
  </w:style>
  <w:style w:type="paragraph" w:styleId="873" w:customStyle="1">
    <w:name w:val="页眉1"/>
    <w:basedOn w:val="661"/>
    <w:link w:val="874"/>
    <w:uiPriority w:val="0"/>
    <w:qFormat/>
    <w:pPr>
      <w:jc w:val="center"/>
      <w:tabs>
        <w:tab w:val="center" w:pos="4153" w:leader="none"/>
        <w:tab w:val="right" w:pos="8306" w:leader="none"/>
      </w:tabs>
      <w:pBdr>
        <w:bottom w:val="single" w:color="000000" w:sz="6" w:space="1"/>
      </w:pBdr>
    </w:pPr>
    <w:rPr>
      <w:sz w:val="18"/>
      <w:szCs w:val="18"/>
    </w:rPr>
  </w:style>
  <w:style w:type="character" w:styleId="874" w:customStyle="1">
    <w:name w:val="页眉 字符"/>
    <w:link w:val="873"/>
    <w:uiPriority w:val="0"/>
    <w:qFormat/>
    <w:rPr>
      <w:sz w:val="18"/>
      <w:szCs w:val="18"/>
    </w:rPr>
  </w:style>
  <w:style w:type="paragraph" w:styleId="875" w:customStyle="1">
    <w:name w:val="目录 11"/>
    <w:basedOn w:val="661"/>
    <w:next w:val="661"/>
    <w:uiPriority w:val="0"/>
    <w:semiHidden/>
    <w:qFormat/>
  </w:style>
  <w:style w:type="paragraph" w:styleId="876" w:customStyle="1">
    <w:name w:val="正文文本缩进 31"/>
    <w:basedOn w:val="661"/>
    <w:uiPriority w:val="99"/>
    <w:qFormat/>
    <w:pPr>
      <w:ind w:firstLine="420"/>
    </w:pPr>
    <w:rPr>
      <w:rFonts w:eastAsia="楷体_GB2312"/>
    </w:rPr>
  </w:style>
  <w:style w:type="paragraph" w:styleId="877" w:customStyle="1">
    <w:name w:val="索引 91"/>
    <w:basedOn w:val="661"/>
    <w:next w:val="661"/>
    <w:uiPriority w:val="99"/>
    <w:unhideWhenUsed/>
    <w:qFormat/>
    <w:pPr>
      <w:ind w:left="1600"/>
    </w:pPr>
    <w:rPr>
      <w:rFonts w:ascii="Calibri" w:hAnsi="Calibri"/>
    </w:rPr>
  </w:style>
  <w:style w:type="paragraph" w:styleId="878" w:customStyle="1">
    <w:name w:val="目录 21"/>
    <w:basedOn w:val="661"/>
    <w:next w:val="661"/>
    <w:uiPriority w:val="0"/>
    <w:semiHidden/>
    <w:qFormat/>
    <w:pPr>
      <w:ind w:left="420"/>
    </w:pPr>
    <w:rPr>
      <w:szCs w:val="20"/>
    </w:rPr>
  </w:style>
  <w:style w:type="paragraph" w:styleId="879" w:customStyle="1">
    <w:name w:val="正文文本 21"/>
    <w:basedOn w:val="661"/>
    <w:link w:val="880"/>
    <w:uiPriority w:val="0"/>
    <w:qFormat/>
    <w:pPr>
      <w:spacing w:line="440" w:lineRule="exact"/>
    </w:pPr>
    <w:rPr>
      <w:rFonts w:ascii="楷体_GB2312" w:eastAsia="楷体_GB2312"/>
      <w:sz w:val="28"/>
    </w:rPr>
  </w:style>
  <w:style w:type="character" w:styleId="880" w:customStyle="1">
    <w:name w:val="正文文本 2 字符"/>
    <w:link w:val="879"/>
    <w:uiPriority w:val="0"/>
    <w:qFormat/>
    <w:rPr>
      <w:rFonts w:ascii="楷体_GB2312" w:eastAsia="楷体_GB2312"/>
      <w:sz w:val="28"/>
      <w:szCs w:val="24"/>
    </w:rPr>
  </w:style>
  <w:style w:type="paragraph" w:styleId="881" w:customStyle="1">
    <w:name w:val="批注主题1"/>
    <w:basedOn w:val="859"/>
    <w:next w:val="859"/>
    <w:link w:val="882"/>
    <w:uiPriority w:val="0"/>
    <w:qFormat/>
    <w:rPr>
      <w:b/>
      <w:bCs/>
    </w:rPr>
  </w:style>
  <w:style w:type="character" w:styleId="882" w:customStyle="1">
    <w:name w:val="批注主题 字符"/>
    <w:link w:val="881"/>
    <w:uiPriority w:val="0"/>
    <w:qFormat/>
    <w:rPr>
      <w:b/>
      <w:bCs/>
      <w:sz w:val="21"/>
      <w:szCs w:val="24"/>
    </w:rPr>
  </w:style>
  <w:style w:type="paragraph" w:styleId="883" w:customStyle="1">
    <w:name w:val="正文首行缩进1"/>
    <w:basedOn w:val="851"/>
    <w:link w:val="884"/>
    <w:uiPriority w:val="0"/>
    <w:qFormat/>
    <w:pPr>
      <w:ind w:firstLine="420"/>
      <w:spacing w:after="120" w:line="240" w:lineRule="auto"/>
      <w:outlineLvl w:val="9"/>
    </w:pPr>
    <w:rPr>
      <w:rFonts w:ascii="Calibri" w:hAnsi="Calibri" w:eastAsia="宋体"/>
      <w:bCs w:val="0"/>
      <w:color w:val="000000"/>
      <w:sz w:val="21"/>
    </w:rPr>
  </w:style>
  <w:style w:type="character" w:styleId="884" w:customStyle="1">
    <w:name w:val="正文文本首行缩进 字符"/>
    <w:link w:val="883"/>
    <w:uiPriority w:val="0"/>
    <w:qFormat/>
    <w:rPr>
      <w:rFonts w:ascii="Calibri" w:hAnsi="Calibri"/>
      <w:sz w:val="21"/>
      <w:szCs w:val="24"/>
    </w:rPr>
  </w:style>
  <w:style w:type="paragraph" w:styleId="885" w:customStyle="1">
    <w:name w:val="正文首行缩进 21"/>
    <w:basedOn w:val="862"/>
    <w:uiPriority w:val="0"/>
    <w:qFormat/>
    <w:pPr>
      <w:ind w:left="420" w:firstLine="420"/>
      <w:spacing w:after="120"/>
      <w:widowControl/>
    </w:pPr>
    <w:rPr>
      <w:rFonts w:ascii="仿宋_GB2312" w:eastAsia="仿宋_GB2312"/>
      <w:color w:val="ff6600"/>
      <w:sz w:val="21"/>
    </w:rPr>
  </w:style>
  <w:style w:type="table" w:styleId="886" w:customStyle="1">
    <w:name w:val="网格型1"/>
    <w:basedOn w:val="85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7" w:customStyle="1">
    <w:name w:val="要点1"/>
    <w:link w:val="661"/>
    <w:uiPriority w:val="0"/>
    <w:qFormat/>
  </w:style>
  <w:style w:type="character" w:styleId="888" w:customStyle="1">
    <w:name w:val="页码1"/>
    <w:link w:val="661"/>
    <w:uiPriority w:val="0"/>
    <w:qFormat/>
  </w:style>
  <w:style w:type="character" w:styleId="889" w:customStyle="1">
    <w:name w:val="已访问的超链接1"/>
    <w:link w:val="661"/>
    <w:uiPriority w:val="0"/>
    <w:qFormat/>
    <w:rPr>
      <w:color w:val="800080"/>
      <w:u w:val="none"/>
    </w:rPr>
  </w:style>
  <w:style w:type="character" w:styleId="890" w:customStyle="1">
    <w:name w:val="强调1"/>
    <w:link w:val="661"/>
    <w:uiPriority w:val="0"/>
    <w:qFormat/>
  </w:style>
  <w:style w:type="character" w:styleId="891" w:customStyle="1">
    <w:name w:val="HTML 定义1"/>
    <w:link w:val="661"/>
    <w:uiPriority w:val="0"/>
    <w:qFormat/>
  </w:style>
  <w:style w:type="character" w:styleId="892" w:customStyle="1">
    <w:name w:val="HTML 打字机1"/>
    <w:link w:val="661"/>
    <w:uiPriority w:val="0"/>
    <w:qFormat/>
    <w:rPr>
      <w:rFonts w:ascii="monospace" w:hAnsi="monospace" w:eastAsia="monospace" w:cs="monospace"/>
      <w:sz w:val="20"/>
    </w:rPr>
  </w:style>
  <w:style w:type="character" w:styleId="893" w:customStyle="1">
    <w:name w:val="HTML 缩写1"/>
    <w:link w:val="661"/>
    <w:uiPriority w:val="0"/>
    <w:qFormat/>
  </w:style>
  <w:style w:type="character" w:styleId="894" w:customStyle="1">
    <w:name w:val="HTML 变量1"/>
    <w:link w:val="661"/>
    <w:uiPriority w:val="0"/>
    <w:qFormat/>
  </w:style>
  <w:style w:type="character" w:styleId="895" w:customStyle="1">
    <w:name w:val="超链接1"/>
    <w:link w:val="661"/>
    <w:uiPriority w:val="0"/>
    <w:qFormat/>
    <w:rPr>
      <w:color w:val="0000ff"/>
      <w:u w:val="none"/>
    </w:rPr>
  </w:style>
  <w:style w:type="character" w:styleId="896" w:customStyle="1">
    <w:name w:val="HTML 代码1"/>
    <w:link w:val="661"/>
    <w:uiPriority w:val="0"/>
    <w:qFormat/>
    <w:rPr>
      <w:rFonts w:ascii="monospace" w:hAnsi="monospace" w:eastAsia="monospace" w:cs="monospace"/>
      <w:sz w:val="20"/>
    </w:rPr>
  </w:style>
  <w:style w:type="character" w:styleId="897" w:customStyle="1">
    <w:name w:val="批注引用1"/>
    <w:link w:val="661"/>
    <w:uiPriority w:val="0"/>
    <w:qFormat/>
    <w:rPr>
      <w:sz w:val="21"/>
      <w:szCs w:val="21"/>
    </w:rPr>
  </w:style>
  <w:style w:type="character" w:styleId="898" w:customStyle="1">
    <w:name w:val="HTML 引文1"/>
    <w:link w:val="661"/>
    <w:uiPriority w:val="0"/>
    <w:qFormat/>
  </w:style>
  <w:style w:type="character" w:styleId="899" w:customStyle="1">
    <w:name w:val="HTML 键盘1"/>
    <w:link w:val="661"/>
    <w:uiPriority w:val="0"/>
    <w:qFormat/>
    <w:rPr>
      <w:rFonts w:ascii="monospace" w:hAnsi="monospace" w:eastAsia="monospace" w:cs="monospace"/>
      <w:sz w:val="20"/>
    </w:rPr>
  </w:style>
  <w:style w:type="character" w:styleId="900" w:customStyle="1">
    <w:name w:val="HTML 样本1"/>
    <w:link w:val="661"/>
    <w:uiPriority w:val="0"/>
    <w:qFormat/>
    <w:rPr>
      <w:rFonts w:ascii="monospace" w:hAnsi="monospace" w:eastAsia="monospace" w:cs="monospace"/>
    </w:rPr>
  </w:style>
  <w:style w:type="character" w:styleId="901" w:customStyle="1">
    <w:name w:val="hour_pm"/>
    <w:link w:val="661"/>
    <w:uiPriority w:val="0"/>
    <w:qFormat/>
  </w:style>
  <w:style w:type="character" w:styleId="902" w:customStyle="1">
    <w:name w:val="Font Style37"/>
    <w:link w:val="661"/>
    <w:uiPriority w:val="0"/>
    <w:qFormat/>
    <w:rPr>
      <w:rFonts w:ascii="Arial" w:hAnsi="Arial" w:cs="Arial"/>
      <w:sz w:val="16"/>
      <w:szCs w:val="16"/>
    </w:rPr>
  </w:style>
  <w:style w:type="character" w:styleId="903" w:customStyle="1">
    <w:name w:val="Plain Text Char"/>
    <w:link w:val="661"/>
    <w:uiPriority w:val="0"/>
    <w:qFormat/>
    <w:rPr>
      <w:rFonts w:ascii="宋体" w:hAnsi="Courier New" w:eastAsia="宋体"/>
      <w:sz w:val="21"/>
      <w:lang w:val="en-US" w:eastAsia="zh-CN" w:bidi="ar-SA"/>
    </w:rPr>
  </w:style>
  <w:style w:type="character" w:styleId="904" w:customStyle="1">
    <w:name w:val="hour_am"/>
    <w:link w:val="661"/>
    <w:uiPriority w:val="0"/>
    <w:qFormat/>
  </w:style>
  <w:style w:type="character" w:styleId="905" w:customStyle="1">
    <w:name w:val="old"/>
    <w:link w:val="661"/>
    <w:uiPriority w:val="0"/>
    <w:qFormat/>
    <w:rPr>
      <w:color w:val="999999"/>
    </w:rPr>
  </w:style>
  <w:style w:type="character" w:styleId="906" w:customStyle="1">
    <w:name w:val="glyphicon"/>
    <w:link w:val="661"/>
    <w:uiPriority w:val="0"/>
    <w:qFormat/>
  </w:style>
  <w:style w:type="character" w:styleId="907" w:customStyle="1">
    <w:name w:val="Font Style29"/>
    <w:link w:val="661"/>
    <w:uiPriority w:val="0"/>
    <w:qFormat/>
    <w:rPr>
      <w:rFonts w:ascii="Arial" w:hAnsi="Arial" w:cs="Arial"/>
      <w:sz w:val="14"/>
      <w:szCs w:val="14"/>
    </w:rPr>
  </w:style>
  <w:style w:type="character" w:styleId="908" w:customStyle="1">
    <w:name w:val="标题 2 Char"/>
    <w:link w:val="661"/>
    <w:uiPriority w:val="0"/>
    <w:qFormat/>
    <w:rPr>
      <w:rFonts w:ascii="Arial" w:hAnsi="Arial" w:eastAsia="黑体"/>
      <w:b/>
      <w:sz w:val="32"/>
      <w:lang w:val="en-US" w:eastAsia="zh-CN"/>
    </w:rPr>
  </w:style>
  <w:style w:type="character" w:styleId="909" w:customStyle="1">
    <w:name w:val="Font Style30"/>
    <w:link w:val="661"/>
    <w:uiPriority w:val="0"/>
    <w:qFormat/>
    <w:rPr>
      <w:rFonts w:ascii="宋体" w:eastAsia="宋体" w:cs="宋体"/>
      <w:sz w:val="14"/>
      <w:szCs w:val="14"/>
    </w:rPr>
  </w:style>
  <w:style w:type="character" w:styleId="910" w:customStyle="1">
    <w:name w:val="hover"/>
    <w:link w:val="661"/>
    <w:uiPriority w:val="0"/>
    <w:qFormat/>
    <w:rPr>
      <w:shd w:val="clear" w:color="auto" w:fill="eeeeee"/>
    </w:rPr>
  </w:style>
  <w:style w:type="character" w:styleId="911" w:customStyle="1">
    <w:name w:val="Font Style36"/>
    <w:link w:val="661"/>
    <w:uiPriority w:val="0"/>
    <w:qFormat/>
    <w:rPr>
      <w:rFonts w:ascii="宋体" w:eastAsia="宋体" w:cs="宋体"/>
      <w:sz w:val="16"/>
      <w:szCs w:val="16"/>
    </w:rPr>
  </w:style>
  <w:style w:type="character" w:styleId="912" w:customStyle="1">
    <w:name w:val="Font Style28"/>
    <w:link w:val="661"/>
    <w:uiPriority w:val="0"/>
    <w:qFormat/>
    <w:rPr>
      <w:rFonts w:ascii="Constantia" w:hAnsi="Constantia" w:cs="Constantia"/>
      <w:sz w:val="28"/>
      <w:szCs w:val="28"/>
    </w:rPr>
  </w:style>
  <w:style w:type="paragraph" w:styleId="913" w:customStyle="1">
    <w:name w:val="正文（无缩进）"/>
    <w:basedOn w:val="661"/>
    <w:uiPriority w:val="0"/>
    <w:qFormat/>
    <w:pPr>
      <w:spacing w:line="360" w:lineRule="auto"/>
    </w:pPr>
    <w:rPr>
      <w:rFonts w:ascii="Calibri" w:hAnsi="Calibri"/>
      <w:sz w:val="24"/>
      <w:szCs w:val="21"/>
    </w:rPr>
  </w:style>
  <w:style w:type="paragraph" w:styleId="914" w:customStyle="1">
    <w:name w:val="标题1"/>
    <w:basedOn w:val="843"/>
    <w:next w:val="661"/>
    <w:uiPriority w:val="0"/>
    <w:qFormat/>
    <w:pPr>
      <w:numPr>
        <w:ilvl w:val="0"/>
        <w:numId w:val="1"/>
      </w:numPr>
      <w:jc w:val="left"/>
      <w:spacing w:line="578" w:lineRule="atLeast"/>
    </w:pPr>
  </w:style>
  <w:style w:type="paragraph" w:styleId="915" w:customStyle="1">
    <w:name w:val=" Char Char Char Char Char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916" w:customStyle="1">
    <w:name w:val="我的样式"/>
    <w:basedOn w:val="843"/>
    <w:next w:val="661"/>
    <w:uiPriority w:val="0"/>
    <w:qFormat/>
    <w:pPr>
      <w:numPr>
        <w:ilvl w:val="0"/>
        <w:numId w:val="2"/>
      </w:numPr>
      <w:spacing w:line="360" w:lineRule="auto"/>
    </w:pPr>
    <w:rPr>
      <w:rFonts w:ascii="仿宋_GB2312" w:eastAsia="仿宋_GB2312"/>
      <w:sz w:val="32"/>
      <w:szCs w:val="30"/>
    </w:rPr>
  </w:style>
  <w:style w:type="paragraph" w:styleId="917" w:customStyle="1">
    <w:name w:val="默认段落字体 Para Char Char Char Char Char Char Char Char Char1 Char Char Char Char Char Char Char"/>
    <w:basedOn w:val="857"/>
    <w:uiPriority w:val="0"/>
    <w:qFormat/>
    <w:rPr>
      <w:rFonts w:ascii="Tahoma" w:hAnsi="Tahoma"/>
      <w:sz w:val="24"/>
    </w:rPr>
  </w:style>
  <w:style w:type="paragraph" w:styleId="918" w:customStyle="1">
    <w:name w:val="样式1"/>
    <w:basedOn w:val="661"/>
    <w:uiPriority w:val="0"/>
    <w:qFormat/>
    <w:pPr>
      <w:numPr>
        <w:ilvl w:val="0"/>
        <w:numId w:val="1"/>
      </w:numPr>
      <w:tabs>
        <w:tab w:val="left" w:pos="1110" w:leader="none"/>
      </w:tabs>
    </w:pPr>
    <w:rPr>
      <w:rFonts w:ascii="宋体" w:hAnsi="宋体"/>
      <w:szCs w:val="21"/>
    </w:rPr>
  </w:style>
  <w:style w:type="paragraph" w:styleId="91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0" w:customStyle="1">
    <w:name w:val=" Char Char Char1 Char Char Char Char"/>
    <w:basedOn w:val="661"/>
    <w:uiPriority w:val="0"/>
    <w:qFormat/>
    <w:pPr>
      <w:jc w:val="left"/>
      <w:spacing w:after="160" w:line="240" w:lineRule="exact"/>
      <w:widowControl/>
    </w:pPr>
    <w:rPr>
      <w:rFonts w:ascii="宋体" w:hAnsi="宋体"/>
      <w:b/>
      <w:sz w:val="28"/>
      <w:szCs w:val="28"/>
    </w:rPr>
  </w:style>
  <w:style w:type="paragraph" w:styleId="921" w:customStyle="1">
    <w:name w:val="Style9"/>
    <w:basedOn w:val="661"/>
    <w:uiPriority w:val="0"/>
    <w:qFormat/>
    <w:pPr>
      <w:jc w:val="left"/>
    </w:pPr>
    <w:rPr>
      <w:rFonts w:ascii="宋体"/>
      <w:sz w:val="24"/>
    </w:rPr>
  </w:style>
  <w:style w:type="paragraph" w:styleId="922" w:customStyle="1">
    <w:name w:val="Char Char1 Char Char Char Char Char Char"/>
    <w:basedOn w:val="661"/>
    <w:uiPriority w:val="0"/>
    <w:qFormat/>
    <w:pPr>
      <w:jc w:val="center"/>
      <w:widowControl/>
    </w:pPr>
    <w:rPr>
      <w:rFonts w:ascii="宋体" w:hAnsi="宋体"/>
      <w:b/>
      <w:sz w:val="24"/>
      <w:lang w:eastAsia="en-US"/>
    </w:rPr>
  </w:style>
  <w:style w:type="paragraph" w:styleId="923" w:customStyle="1">
    <w:name w:val="_Style 56"/>
    <w:basedOn w:val="857"/>
    <w:uiPriority w:val="0"/>
    <w:qFormat/>
    <w:pPr>
      <w:spacing w:line="436" w:lineRule="exact"/>
    </w:pPr>
    <w:rPr>
      <w:szCs w:val="20"/>
    </w:rPr>
  </w:style>
  <w:style w:type="paragraph" w:styleId="924" w:customStyle="1">
    <w:name w:val="Style10"/>
    <w:basedOn w:val="661"/>
    <w:uiPriority w:val="0"/>
    <w:qFormat/>
    <w:pPr>
      <w:jc w:val="left"/>
    </w:pPr>
    <w:rPr>
      <w:rFonts w:ascii="宋体"/>
      <w:sz w:val="24"/>
    </w:rPr>
  </w:style>
  <w:style w:type="paragraph" w:styleId="925" w:customStyle="1">
    <w:name w:val="Char Char Char Char"/>
    <w:basedOn w:val="857"/>
    <w:uiPriority w:val="0"/>
    <w:qFormat/>
    <w:pPr>
      <w:spacing w:line="360" w:lineRule="auto"/>
    </w:pPr>
    <w:rPr>
      <w:rFonts w:ascii="Tahoma" w:hAnsi="Tahoma"/>
      <w:sz w:val="24"/>
    </w:rPr>
  </w:style>
  <w:style w:type="paragraph" w:styleId="926" w:customStyle="1">
    <w:name w:val="正文（缩进） Char1"/>
    <w:basedOn w:val="661"/>
    <w:uiPriority w:val="0"/>
    <w:qFormat/>
    <w:pPr>
      <w:ind w:firstLine="480"/>
      <w:spacing w:before="156" w:after="156" w:line="360" w:lineRule="auto"/>
    </w:pPr>
    <w:rPr>
      <w:sz w:val="24"/>
    </w:rPr>
  </w:style>
  <w:style w:type="paragraph" w:styleId="927" w:customStyle="1">
    <w:name w:val="普通正文"/>
    <w:basedOn w:val="661"/>
    <w:link w:val="928"/>
    <w:uiPriority w:val="0"/>
    <w:qFormat/>
    <w:pPr>
      <w:ind w:firstLine="480"/>
      <w:jc w:val="left"/>
      <w:spacing w:before="120" w:after="120" w:line="360" w:lineRule="auto"/>
    </w:pPr>
    <w:rPr>
      <w:rFonts w:ascii="Arial" w:hAnsi="Arial"/>
      <w:sz w:val="24"/>
    </w:rPr>
  </w:style>
  <w:style w:type="character" w:styleId="928" w:customStyle="1">
    <w:name w:val="普通正文 Char"/>
    <w:link w:val="927"/>
    <w:uiPriority w:val="0"/>
    <w:qFormat/>
    <w:rPr>
      <w:rFonts w:ascii="Arial" w:hAnsi="Arial"/>
      <w:sz w:val="24"/>
      <w:szCs w:val="24"/>
    </w:rPr>
  </w:style>
  <w:style w:type="paragraph" w:styleId="929"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30" w:customStyle="1">
    <w:name w:val=" Char"/>
    <w:basedOn w:val="661"/>
    <w:uiPriority w:val="0"/>
    <w:qFormat/>
    <w:pPr>
      <w:ind w:left="420" w:hanging="420"/>
      <w:jc w:val="left"/>
      <w:tabs>
        <w:tab w:val="left" w:pos="420" w:leader="none"/>
      </w:tabs>
    </w:pPr>
    <w:rPr>
      <w:szCs w:val="20"/>
    </w:rPr>
  </w:style>
  <w:style w:type="paragraph" w:styleId="931" w:customStyle="1">
    <w:name w:val="文档正文"/>
    <w:basedOn w:val="661"/>
    <w:uiPriority w:val="0"/>
    <w:qFormat/>
    <w:pPr>
      <w:ind w:firstLine="567"/>
      <w:spacing w:line="480" w:lineRule="atLeast"/>
    </w:pPr>
    <w:rPr>
      <w:rFonts w:ascii="仿宋_GB2312"/>
      <w:szCs w:val="20"/>
    </w:rPr>
  </w:style>
  <w:style w:type="paragraph" w:styleId="932" w:customStyle="1">
    <w:name w:val="要点标题"/>
    <w:basedOn w:val="661"/>
    <w:uiPriority w:val="0"/>
    <w:qFormat/>
    <w:pPr>
      <w:numPr>
        <w:ilvl w:val="0"/>
        <w:numId w:val="3"/>
      </w:numPr>
      <w:jc w:val="left"/>
    </w:pPr>
    <w:rPr>
      <w:rFonts w:ascii="宋体" w:hAnsi="宋体"/>
      <w:b/>
      <w:sz w:val="24"/>
    </w:rPr>
  </w:style>
  <w:style w:type="paragraph" w:styleId="933" w:customStyle="1">
    <w:name w:val="Style11"/>
    <w:basedOn w:val="661"/>
    <w:uiPriority w:val="0"/>
    <w:qFormat/>
    <w:pPr>
      <w:jc w:val="left"/>
      <w:spacing w:line="446" w:lineRule="exact"/>
    </w:pPr>
    <w:rPr>
      <w:rFonts w:ascii="宋体"/>
      <w:sz w:val="24"/>
    </w:rPr>
  </w:style>
  <w:style w:type="paragraph" w:styleId="934" w:customStyle="1">
    <w:name w:val="Char1"/>
    <w:basedOn w:val="661"/>
    <w:uiPriority w:val="0"/>
    <w:qFormat/>
    <w:pPr>
      <w:ind w:left="840" w:hanging="420"/>
      <w:tabs>
        <w:tab w:val="left" w:pos="840" w:leader="none"/>
      </w:tabs>
    </w:pPr>
    <w:rPr>
      <w:sz w:val="24"/>
    </w:rPr>
  </w:style>
  <w:style w:type="paragraph" w:styleId="935" w:customStyle="1">
    <w:name w:val="Char"/>
    <w:basedOn w:val="661"/>
    <w:uiPriority w:val="0"/>
    <w:qFormat/>
    <w:pPr>
      <w:tabs>
        <w:tab w:val="left" w:pos="360" w:leader="none"/>
      </w:tabs>
    </w:pPr>
    <w:rPr>
      <w:sz w:val="24"/>
    </w:rPr>
  </w:style>
  <w:style w:type="paragraph" w:styleId="936" w:customStyle="1">
    <w:name w:val="Style12"/>
    <w:basedOn w:val="661"/>
    <w:uiPriority w:val="0"/>
    <w:qFormat/>
    <w:pPr>
      <w:jc w:val="left"/>
    </w:pPr>
    <w:rPr>
      <w:rFonts w:ascii="宋体"/>
      <w:sz w:val="24"/>
    </w:rPr>
  </w:style>
  <w:style w:type="paragraph" w:styleId="93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38" w:customStyle="1">
    <w:name w:val="首行缩进"/>
    <w:basedOn w:val="661"/>
    <w:uiPriority w:val="0"/>
    <w:qFormat/>
    <w:pPr>
      <w:ind w:firstLine="420"/>
      <w:spacing w:line="360" w:lineRule="auto"/>
    </w:pPr>
    <w:rPr>
      <w:sz w:val="20"/>
    </w:rPr>
  </w:style>
  <w:style w:type="paragraph" w:styleId="93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40" w:customStyle="1">
    <w:name w:val="Char Char Char Char Char Char Char Char Char Char Char Char Char"/>
    <w:basedOn w:val="661"/>
    <w:uiPriority w:val="0"/>
    <w:qFormat/>
    <w:pPr>
      <w:jc w:val="left"/>
      <w:spacing w:after="160" w:line="240" w:lineRule="exact"/>
      <w:widowControl/>
    </w:pPr>
    <w:rPr>
      <w:rFonts w:ascii="Verdana" w:hAnsi="Verdana"/>
      <w:sz w:val="20"/>
      <w:szCs w:val="20"/>
      <w:lang w:eastAsia="en-US"/>
    </w:rPr>
  </w:style>
  <w:style w:type="paragraph" w:styleId="941" w:customStyle="1">
    <w:name w:val="Char Char Char1 Char Char Char Char"/>
    <w:basedOn w:val="661"/>
    <w:uiPriority w:val="0"/>
    <w:qFormat/>
    <w:pPr>
      <w:jc w:val="left"/>
      <w:spacing w:after="160" w:line="240" w:lineRule="exact"/>
      <w:widowControl/>
    </w:pPr>
    <w:rPr>
      <w:rFonts w:ascii="宋体" w:hAnsi="宋体"/>
      <w:b/>
      <w:sz w:val="28"/>
      <w:szCs w:val="28"/>
    </w:rPr>
  </w:style>
  <w:style w:type="paragraph" w:styleId="942" w:customStyle="1">
    <w:name w:val="_Style 62"/>
    <w:uiPriority w:val="99"/>
    <w:semiHidden/>
    <w:qFormat/>
    <w:rPr>
      <w:rFonts w:hint="default" w:ascii="Calibri" w:hAnsi="Calibri" w:eastAsia="宋体" w:cs="Times New Roman"/>
      <w:sz w:val="21"/>
      <w:szCs w:val="24"/>
      <w:lang w:val="en-US" w:eastAsia="zh-CN" w:bidi="ar-SA"/>
    </w:rPr>
  </w:style>
  <w:style w:type="paragraph" w:styleId="943" w:customStyle="1">
    <w:name w:val="Char21"/>
    <w:basedOn w:val="661"/>
    <w:uiPriority w:val="0"/>
    <w:qFormat/>
    <w:pPr>
      <w:tabs>
        <w:tab w:val="left" w:pos="360" w:leader="none"/>
      </w:tabs>
    </w:pPr>
    <w:rPr>
      <w:rFonts w:ascii="Calibri" w:hAnsi="Calibri"/>
      <w:sz w:val="24"/>
    </w:rPr>
  </w:style>
  <w:style w:type="paragraph" w:styleId="944" w:customStyle="1">
    <w:name w:val="Char Char Char Char Char Char Char Char Char Char Char Char Char1"/>
    <w:basedOn w:val="661"/>
    <w:uiPriority w:val="0"/>
    <w:qFormat/>
    <w:pPr>
      <w:jc w:val="left"/>
      <w:spacing w:after="160" w:line="240" w:lineRule="exact"/>
      <w:widowControl/>
    </w:pPr>
    <w:rPr>
      <w:rFonts w:ascii="Verdana" w:hAnsi="Verdana"/>
      <w:sz w:val="20"/>
      <w:szCs w:val="20"/>
      <w:lang w:eastAsia="en-US"/>
    </w:rPr>
  </w:style>
  <w:style w:type="paragraph" w:styleId="945" w:customStyle="1">
    <w:name w:val="Char Char Char1 Char Char Char Char1"/>
    <w:basedOn w:val="661"/>
    <w:uiPriority w:val="0"/>
    <w:qFormat/>
    <w:pPr>
      <w:jc w:val="left"/>
      <w:spacing w:after="160" w:line="240" w:lineRule="exact"/>
      <w:widowControl/>
    </w:pPr>
    <w:rPr>
      <w:rFonts w:ascii="宋体" w:hAnsi="宋体"/>
      <w:b/>
      <w:sz w:val="28"/>
      <w:szCs w:val="28"/>
    </w:rPr>
  </w:style>
  <w:style w:type="paragraph" w:styleId="946" w:customStyle="1">
    <w:name w:val="_Style 97"/>
    <w:uiPriority w:val="99"/>
    <w:semiHidden/>
    <w:qFormat/>
    <w:rPr>
      <w:rFonts w:hint="default" w:ascii="Calibri" w:hAnsi="Calibri" w:eastAsia="宋体" w:cs="Times New Roman"/>
      <w:sz w:val="21"/>
      <w:szCs w:val="24"/>
      <w:lang w:val="en-US" w:eastAsia="zh-CN" w:bidi="ar-SA"/>
    </w:rPr>
  </w:style>
  <w:style w:type="paragraph" w:styleId="947" w:customStyle="1">
    <w:name w:val="Char2"/>
    <w:basedOn w:val="661"/>
    <w:uiPriority w:val="0"/>
    <w:qFormat/>
    <w:pPr>
      <w:tabs>
        <w:tab w:val="left" w:pos="360" w:leader="none"/>
      </w:tabs>
    </w:pPr>
    <w:rPr>
      <w:rFonts w:ascii="Calibri" w:hAnsi="Calibri"/>
      <w:sz w:val="24"/>
    </w:rPr>
  </w:style>
  <w:style w:type="paragraph" w:styleId="948" w:customStyle="1">
    <w:name w:val="列表段落"/>
    <w:basedOn w:val="661"/>
    <w:link w:val="949"/>
    <w:uiPriority w:val="99"/>
    <w:qFormat/>
    <w:pPr>
      <w:ind w:firstLine="420"/>
    </w:pPr>
    <w:rPr>
      <w:rFonts w:ascii="Calibri" w:hAnsi="Calibri"/>
    </w:rPr>
  </w:style>
  <w:style w:type="character" w:styleId="949" w:customStyle="1">
    <w:name w:val="列表段落 字符"/>
    <w:link w:val="948"/>
    <w:uiPriority w:val="34"/>
    <w:qFormat/>
    <w:rPr>
      <w:rFonts w:ascii="Calibri" w:hAnsi="Calibri"/>
      <w:sz w:val="21"/>
      <w:szCs w:val="24"/>
    </w:rPr>
  </w:style>
  <w:style w:type="paragraph" w:styleId="950" w:customStyle="1">
    <w:name w:val="Table Paragraph"/>
    <w:basedOn w:val="661"/>
    <w:uiPriority w:val="1"/>
    <w:qFormat/>
    <w:rPr>
      <w:rFonts w:ascii="宋体" w:hAnsi="宋体" w:cs="宋体"/>
    </w:rPr>
  </w:style>
  <w:style w:type="paragraph" w:styleId="951" w:customStyle="1">
    <w:name w:val="PlainText1"/>
    <w:basedOn w:val="661"/>
    <w:link w:val="952"/>
    <w:uiPriority w:val="0"/>
    <w:qFormat/>
    <w:pPr>
      <w:widowControl/>
    </w:pPr>
    <w:rPr>
      <w:rFonts w:ascii="宋体" w:hAnsi="Courier New"/>
      <w:szCs w:val="20"/>
    </w:rPr>
  </w:style>
  <w:style w:type="character" w:styleId="952" w:customStyle="1">
    <w:name w:val="UserStyle_4"/>
    <w:link w:val="951"/>
    <w:uiPriority w:val="0"/>
    <w:qFormat/>
    <w:rPr>
      <w:rFonts w:ascii="宋体" w:hAnsi="Courier New"/>
      <w:sz w:val="21"/>
    </w:rPr>
  </w:style>
  <w:style w:type="paragraph" w:styleId="953" w:customStyle="1">
    <w:name w:val="style4"/>
    <w:basedOn w:val="661"/>
    <w:next w:val="954"/>
    <w:uiPriority w:val="0"/>
    <w:qFormat/>
    <w:pPr>
      <w:spacing w:before="280" w:after="280"/>
      <w:widowControl/>
    </w:pPr>
    <w:rPr>
      <w:rFonts w:ascii="宋体" w:hAnsi="Calibri"/>
      <w:sz w:val="18"/>
    </w:rPr>
  </w:style>
  <w:style w:type="paragraph" w:styleId="954" w:customStyle="1">
    <w:name w:val="2"/>
    <w:next w:val="661"/>
    <w:uiPriority w:val="99"/>
    <w:qFormat/>
    <w:pPr>
      <w:jc w:val="both"/>
      <w:widowControl w:val="off"/>
    </w:pPr>
    <w:rPr>
      <w:rFonts w:hint="default" w:ascii="Calibri" w:hAnsi="Calibri" w:eastAsia="宋体" w:cs="Times New Roman"/>
      <w:sz w:val="21"/>
      <w:szCs w:val="21"/>
      <w:lang w:val="en-US" w:eastAsia="zh-CN" w:bidi="ar-SA"/>
    </w:rPr>
  </w:style>
  <w:style w:type="character" w:styleId="955" w:customStyle="1">
    <w:name w:val="NormalCharacter1"/>
    <w:link w:val="661"/>
    <w:uiPriority w:val="0"/>
    <w:qFormat/>
  </w:style>
  <w:style w:type="character" w:styleId="956" w:customStyle="1">
    <w:name w:val="font01"/>
    <w:link w:val="661"/>
    <w:uiPriority w:val="0"/>
    <w:qFormat/>
    <w:rPr>
      <w:rFonts w:hint="eastAsia" w:ascii="仿宋" w:hAnsi="仿宋" w:eastAsia="仿宋" w:cs="仿宋"/>
      <w:color w:val="000000"/>
      <w:sz w:val="22"/>
      <w:szCs w:val="22"/>
      <w:u w:val="none"/>
    </w:rPr>
  </w:style>
  <w:style w:type="character" w:styleId="957" w:customStyle="1">
    <w:name w:val="fontstyle01"/>
    <w:link w:val="661"/>
    <w:uiPriority w:val="0"/>
    <w:qFormat/>
    <w:rPr>
      <w:rFonts w:hint="eastAsia" w:ascii="仿宋" w:hAnsi="仿宋" w:eastAsia="仿宋"/>
      <w:color w:val="000000"/>
      <w:sz w:val="28"/>
      <w:szCs w:val="28"/>
    </w:rPr>
  </w:style>
  <w:style w:type="character" w:styleId="958" w:customStyle="1">
    <w:name w:val="font21"/>
    <w:link w:val="661"/>
    <w:uiPriority w:val="0"/>
    <w:qFormat/>
    <w:rPr>
      <w:rFonts w:hint="eastAsia" w:ascii="宋体" w:hAnsi="宋体" w:eastAsia="宋体" w:cs="宋体"/>
      <w:color w:val="000000"/>
      <w:sz w:val="22"/>
      <w:szCs w:val="22"/>
      <w:u w:val="none"/>
    </w:rPr>
  </w:style>
  <w:style w:type="character" w:styleId="959" w:customStyle="1">
    <w:name w:val="font31"/>
    <w:link w:val="661"/>
    <w:uiPriority w:val="0"/>
    <w:qFormat/>
    <w:rPr>
      <w:rFonts w:ascii="Arial" w:hAnsi="Arial" w:cs="Arial"/>
      <w:color w:val="000000"/>
      <w:sz w:val="22"/>
      <w:szCs w:val="22"/>
      <w:u w:val="none"/>
    </w:rPr>
  </w:style>
  <w:style w:type="table" w:styleId="960" w:customStyle="1">
    <w:name w:val="Table Normal"/>
    <w:uiPriority w:val="0"/>
    <w:unhideWhenUsed/>
    <w:qFormat/>
    <w:rPr>
      <w:lang w:val="en-US" w:eastAsia="zh-CN" w:bidi="ar-SA"/>
    </w:rPr>
    <w:tblPr/>
  </w:style>
  <w:style w:type="character" w:styleId="961" w:customStyle="1">
    <w:name w:val="未处理的提及"/>
    <w:link w:val="661"/>
    <w:uiPriority w:val="99"/>
    <w:unhideWhenUsed/>
    <w:qFormat/>
    <w:rPr>
      <w:color w:val="605e5c"/>
      <w:shd w:val="clear" w:color="auto" w:fill="e1dfdd"/>
    </w:rPr>
  </w:style>
  <w:style w:type="character" w:styleId="962" w:customStyle="1">
    <w:name w:val="纯文本 Char"/>
    <w:link w:val="661"/>
    <w:uiPriority w:val="0"/>
    <w:qFormat/>
    <w:rPr>
      <w:rFonts w:ascii="宋体" w:hAnsi="Courier New"/>
      <w:sz w:val="21"/>
      <w:szCs w:val="21"/>
    </w:rPr>
  </w:style>
  <w:style w:type="paragraph" w:styleId="963" w:customStyle="1">
    <w:name w:val="纯文本1"/>
    <w:basedOn w:val="661"/>
    <w:uiPriority w:val="0"/>
    <w:qFormat/>
    <w:rPr>
      <w:rFonts w:ascii="宋体" w:hAnsi="Courier New" w:eastAsia="楷体_GB2312"/>
      <w:sz w:val="28"/>
      <w:szCs w:val="20"/>
    </w:rPr>
  </w:style>
  <w:style w:type="numbering" w:styleId="11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段海曦</cp:lastModifiedBy>
  <cp:revision>11</cp:revision>
  <dcterms:created xsi:type="dcterms:W3CDTF">2017-06-27T01:24:00Z</dcterms:created>
  <dcterms:modified xsi:type="dcterms:W3CDTF">2025-10-23T08:48:09Z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eyJoZGlkIjoiNDE3YzJlNGZiNzcxNGMyZThmZGQ4OGM4NmVmNWYzZjMiLCJ1c2VySWQiOiIzNDE5MjY1MjYifQ==</vt:lpwstr>
  </property>
  <property fmtid="{D5CDD505-2E9C-101B-9397-08002B2CF9AE}" pid="3" name="KSOProductBuildVer">
    <vt:lpwstr>2052-12.1.0.23125</vt:lpwstr>
  </property>
  <property fmtid="{D5CDD505-2E9C-101B-9397-08002B2CF9AE}" pid="4" name="ICV">
    <vt:lpwstr>F754A95BB8E54C89A8100AF9B6B0A7F1_13</vt:lpwstr>
  </property>
</Properties>
</file>